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F46" w:rsidRDefault="003D7367" w:rsidP="003D7367">
      <w:pPr>
        <w:pStyle w:val="3"/>
        <w:jc w:val="center"/>
        <w:rPr>
          <w:rFonts w:hint="eastAsia"/>
        </w:rPr>
      </w:pPr>
      <w:r w:rsidRPr="003D7367">
        <w:rPr>
          <w:rFonts w:hint="eastAsia"/>
        </w:rPr>
        <w:t>金融机构洗钱和恐怖融资风险评估及客户分类管理指引</w:t>
      </w:r>
    </w:p>
    <w:p w:rsidR="003D7367" w:rsidRDefault="003D7367" w:rsidP="003D7367">
      <w:pPr>
        <w:jc w:val="center"/>
        <w:rPr>
          <w:rFonts w:hint="eastAsia"/>
        </w:rPr>
      </w:pPr>
      <w:r w:rsidRPr="003D7367">
        <w:rPr>
          <w:rFonts w:hint="eastAsia"/>
        </w:rPr>
        <w:t>（银发〔</w:t>
      </w:r>
      <w:r w:rsidRPr="003D7367">
        <w:rPr>
          <w:rFonts w:hint="eastAsia"/>
        </w:rPr>
        <w:t>2013</w:t>
      </w:r>
      <w:r w:rsidRPr="003D7367">
        <w:rPr>
          <w:rFonts w:hint="eastAsia"/>
        </w:rPr>
        <w:t>〕</w:t>
      </w:r>
      <w:r w:rsidRPr="003D7367">
        <w:rPr>
          <w:rFonts w:hint="eastAsia"/>
        </w:rPr>
        <w:t>2</w:t>
      </w:r>
      <w:r w:rsidRPr="003D7367">
        <w:rPr>
          <w:rFonts w:hint="eastAsia"/>
        </w:rPr>
        <w:t>号）</w:t>
      </w:r>
    </w:p>
    <w:p w:rsidR="003D7367" w:rsidRDefault="003D7367" w:rsidP="003D7367">
      <w:pPr>
        <w:rPr>
          <w:rFonts w:hint="eastAsia"/>
        </w:rPr>
      </w:pPr>
    </w:p>
    <w:p w:rsidR="003D7367" w:rsidRDefault="003D7367" w:rsidP="003D7367">
      <w:pPr>
        <w:rPr>
          <w:rFonts w:hint="eastAsia"/>
        </w:rPr>
      </w:pPr>
      <w:r>
        <w:rPr>
          <w:rFonts w:hint="eastAsia"/>
        </w:rPr>
        <w:t>为深入实践风险为本的反洗钱方法，指导金融机构评估洗钱和恐怖融资（以下统称洗钱）风险，合理确定客户洗钱风险等级，提升反洗钱和反恐怖融资（以下统称反洗钱）工作有效性，根据《中华人民共和国反洗钱法》等法律制定本指引。</w:t>
      </w:r>
    </w:p>
    <w:p w:rsidR="003D7367" w:rsidRDefault="003D7367" w:rsidP="003D7367"/>
    <w:p w:rsidR="003D7367" w:rsidRDefault="003D7367" w:rsidP="003D7367">
      <w:pPr>
        <w:rPr>
          <w:rFonts w:hint="eastAsia"/>
        </w:rPr>
      </w:pPr>
      <w:r>
        <w:rPr>
          <w:rFonts w:hint="eastAsia"/>
        </w:rPr>
        <w:t>第一章　总则</w:t>
      </w:r>
    </w:p>
    <w:p w:rsidR="003D7367" w:rsidRDefault="003D7367" w:rsidP="003D7367"/>
    <w:p w:rsidR="003D7367" w:rsidRDefault="003D7367" w:rsidP="003D7367">
      <w:pPr>
        <w:rPr>
          <w:rFonts w:hint="eastAsia"/>
        </w:rPr>
      </w:pPr>
      <w:r>
        <w:rPr>
          <w:rFonts w:hint="eastAsia"/>
        </w:rPr>
        <w:t>一、基本原则</w:t>
      </w:r>
    </w:p>
    <w:p w:rsidR="003D7367" w:rsidRDefault="003D7367" w:rsidP="003D7367"/>
    <w:p w:rsidR="003D7367" w:rsidRDefault="003D7367" w:rsidP="003D7367">
      <w:pPr>
        <w:rPr>
          <w:rFonts w:hint="eastAsia"/>
        </w:rPr>
      </w:pPr>
      <w:r>
        <w:rPr>
          <w:rFonts w:hint="eastAsia"/>
        </w:rPr>
        <w:t xml:space="preserve">　　（一）风险相当原则。金融机构应依据风险评估结果科学配置反洗钱资源，在洗钱风险较高的领域采取强化的反洗钱措施，在洗钱风险较低的领域采取简化的反洗钱措施。</w:t>
      </w:r>
    </w:p>
    <w:p w:rsidR="003D7367" w:rsidRDefault="003D7367" w:rsidP="003D7367"/>
    <w:p w:rsidR="003D7367" w:rsidRDefault="003D7367" w:rsidP="003D7367">
      <w:pPr>
        <w:rPr>
          <w:rFonts w:hint="eastAsia"/>
        </w:rPr>
      </w:pPr>
      <w:r>
        <w:rPr>
          <w:rFonts w:hint="eastAsia"/>
        </w:rPr>
        <w:t xml:space="preserve">　　（二）全面性原则。除本指引所列的例外情形外，金融机构应全面评估客户及地域、业务、行业（职业）等方面的风险状况，科学合理地为每一名客户确定风险等级。</w:t>
      </w:r>
    </w:p>
    <w:p w:rsidR="003D7367" w:rsidRDefault="003D7367" w:rsidP="003D7367"/>
    <w:p w:rsidR="003D7367" w:rsidRDefault="003D7367" w:rsidP="003D7367">
      <w:pPr>
        <w:rPr>
          <w:rFonts w:hint="eastAsia"/>
        </w:rPr>
      </w:pPr>
      <w:r>
        <w:rPr>
          <w:rFonts w:hint="eastAsia"/>
        </w:rPr>
        <w:t xml:space="preserve">　　（三）同一性原则。金融机构应建立健全洗钱风险评估及客户风险等级划分流程，赋予同一客户在本金融机构唯一的风险等级，但同一客户可以被同一集团内的不同金融机构赋予不同的风险等级。</w:t>
      </w:r>
    </w:p>
    <w:p w:rsidR="003D7367" w:rsidRDefault="003D7367" w:rsidP="003D7367"/>
    <w:p w:rsidR="003D7367" w:rsidRDefault="003D7367" w:rsidP="003D7367">
      <w:pPr>
        <w:rPr>
          <w:rFonts w:hint="eastAsia"/>
        </w:rPr>
      </w:pPr>
      <w:r>
        <w:rPr>
          <w:rFonts w:hint="eastAsia"/>
        </w:rPr>
        <w:t xml:space="preserve">　　（四）动态管理原则。金融机构应根据客户风险状况的变化，及时调整其风险等级及所对应的风险控制措施。</w:t>
      </w:r>
    </w:p>
    <w:p w:rsidR="003D7367" w:rsidRDefault="003D7367" w:rsidP="003D7367"/>
    <w:p w:rsidR="003D7367" w:rsidRDefault="003D7367" w:rsidP="003D7367">
      <w:pPr>
        <w:rPr>
          <w:rFonts w:hint="eastAsia"/>
        </w:rPr>
      </w:pPr>
      <w:r>
        <w:rPr>
          <w:rFonts w:hint="eastAsia"/>
        </w:rPr>
        <w:t xml:space="preserve">　　（五）自主管理原则。金融机构经评估论证后认定，自行确定的风险评估标准或风险控制措施的实施效果不低于本指引或其中某项要求，即可决定不遵循本指引或其中某项要求，但应书面记录评估论证的方法、过程及结论。</w:t>
      </w:r>
    </w:p>
    <w:p w:rsidR="003D7367" w:rsidRDefault="003D7367" w:rsidP="003D7367"/>
    <w:p w:rsidR="003D7367" w:rsidRDefault="003D7367" w:rsidP="003D7367">
      <w:pPr>
        <w:rPr>
          <w:rFonts w:hint="eastAsia"/>
        </w:rPr>
      </w:pPr>
      <w:r>
        <w:rPr>
          <w:rFonts w:hint="eastAsia"/>
        </w:rPr>
        <w:t xml:space="preserve">　　（六）保密原则。金融机构不得向客户或其他与反洗</w:t>
      </w:r>
      <w:proofErr w:type="gramStart"/>
      <w:r>
        <w:rPr>
          <w:rFonts w:hint="eastAsia"/>
        </w:rPr>
        <w:t>钱工作</w:t>
      </w:r>
      <w:proofErr w:type="gramEnd"/>
      <w:r>
        <w:rPr>
          <w:rFonts w:hint="eastAsia"/>
        </w:rPr>
        <w:t>无关的第三方泄露客户风险等级信息。</w:t>
      </w:r>
    </w:p>
    <w:p w:rsidR="003D7367" w:rsidRDefault="003D7367" w:rsidP="003D7367"/>
    <w:p w:rsidR="003D7367" w:rsidRDefault="003D7367" w:rsidP="003D7367">
      <w:pPr>
        <w:rPr>
          <w:rFonts w:hint="eastAsia"/>
        </w:rPr>
      </w:pPr>
      <w:r>
        <w:rPr>
          <w:rFonts w:hint="eastAsia"/>
        </w:rPr>
        <w:t xml:space="preserve">　　二、功能</w:t>
      </w:r>
    </w:p>
    <w:p w:rsidR="003D7367" w:rsidRDefault="003D7367" w:rsidP="003D7367"/>
    <w:p w:rsidR="003D7367" w:rsidRDefault="003D7367" w:rsidP="003D7367">
      <w:pPr>
        <w:rPr>
          <w:rFonts w:hint="eastAsia"/>
        </w:rPr>
      </w:pPr>
      <w:r>
        <w:rPr>
          <w:rFonts w:hint="eastAsia"/>
        </w:rPr>
        <w:t xml:space="preserve">　　（一）本指引所列风险评估要素及其风险子项是金融机构全面科学评估洗钱风险的参考指标，为金融机构划分客户洗钱风险等级提供依据。</w:t>
      </w:r>
    </w:p>
    <w:p w:rsidR="003D7367" w:rsidRDefault="003D7367" w:rsidP="003D7367"/>
    <w:p w:rsidR="003D7367" w:rsidRDefault="003D7367" w:rsidP="003D7367">
      <w:pPr>
        <w:rPr>
          <w:rFonts w:hint="eastAsia"/>
        </w:rPr>
      </w:pPr>
      <w:r>
        <w:rPr>
          <w:rFonts w:hint="eastAsia"/>
        </w:rPr>
        <w:t xml:space="preserve">　　（二）本指引所确定的工作流程是金融机构科学整合内部各类资源，特别是发挥业务条</w:t>
      </w:r>
      <w:proofErr w:type="gramStart"/>
      <w:r>
        <w:rPr>
          <w:rFonts w:hint="eastAsia"/>
        </w:rPr>
        <w:t>线了解</w:t>
      </w:r>
      <w:proofErr w:type="gramEnd"/>
      <w:r>
        <w:rPr>
          <w:rFonts w:hint="eastAsia"/>
        </w:rPr>
        <w:t>客户的基础性作用，有效评估、管理洗钱风险的必要管理措施。</w:t>
      </w:r>
    </w:p>
    <w:p w:rsidR="003D7367" w:rsidRDefault="003D7367" w:rsidP="003D7367"/>
    <w:p w:rsidR="003D7367" w:rsidRDefault="003D7367" w:rsidP="003D7367">
      <w:pPr>
        <w:rPr>
          <w:rFonts w:hint="eastAsia"/>
        </w:rPr>
      </w:pPr>
      <w:r>
        <w:rPr>
          <w:rFonts w:hint="eastAsia"/>
        </w:rPr>
        <w:t xml:space="preserve">　　（三）本指引有助于指导金融机构依据洗钱风险评估及客户风险等级划分结果，优化反洗</w:t>
      </w:r>
      <w:proofErr w:type="gramStart"/>
      <w:r>
        <w:rPr>
          <w:rFonts w:hint="eastAsia"/>
        </w:rPr>
        <w:t>钱资源</w:t>
      </w:r>
      <w:proofErr w:type="gramEnd"/>
      <w:r>
        <w:rPr>
          <w:rFonts w:hint="eastAsia"/>
        </w:rPr>
        <w:t>配置。</w:t>
      </w:r>
    </w:p>
    <w:p w:rsidR="003D7367" w:rsidRDefault="003D7367" w:rsidP="003D7367"/>
    <w:p w:rsidR="003D7367" w:rsidRDefault="003D7367" w:rsidP="003D7367">
      <w:pPr>
        <w:rPr>
          <w:rFonts w:hint="eastAsia"/>
        </w:rPr>
      </w:pPr>
      <w:r>
        <w:rPr>
          <w:rFonts w:hint="eastAsia"/>
        </w:rPr>
        <w:lastRenderedPageBreak/>
        <w:t xml:space="preserve">　　三、适用范围</w:t>
      </w:r>
    </w:p>
    <w:p w:rsidR="003D7367" w:rsidRDefault="003D7367" w:rsidP="003D7367"/>
    <w:p w:rsidR="003D7367" w:rsidRDefault="003D7367" w:rsidP="003D7367">
      <w:pPr>
        <w:rPr>
          <w:rFonts w:hint="eastAsia"/>
        </w:rPr>
      </w:pPr>
      <w:r>
        <w:rPr>
          <w:rFonts w:hint="eastAsia"/>
        </w:rPr>
        <w:t xml:space="preserve">　　本指引适用于金融机构开展洗钱风险评估、客户洗钱风险等级划分及其他风险管理工作。支付机构及其他应履行反洗</w:t>
      </w:r>
      <w:proofErr w:type="gramStart"/>
      <w:r>
        <w:rPr>
          <w:rFonts w:hint="eastAsia"/>
        </w:rPr>
        <w:t>钱义务</w:t>
      </w:r>
      <w:proofErr w:type="gramEnd"/>
      <w:r>
        <w:rPr>
          <w:rFonts w:hint="eastAsia"/>
        </w:rPr>
        <w:t>的特定非金融机构可参照本指引开展相关工作。</w:t>
      </w:r>
    </w:p>
    <w:p w:rsidR="003D7367" w:rsidRDefault="003D7367" w:rsidP="003D7367"/>
    <w:p w:rsidR="003D7367" w:rsidRDefault="003D7367" w:rsidP="003D7367">
      <w:pPr>
        <w:rPr>
          <w:rFonts w:hint="eastAsia"/>
        </w:rPr>
      </w:pPr>
      <w:r>
        <w:rPr>
          <w:rFonts w:hint="eastAsia"/>
        </w:rPr>
        <w:t xml:space="preserve">　　银行业金融机构可根据实际风险状况，自主决定是否将本指引的要求运用于一次性交易客户。</w:t>
      </w:r>
    </w:p>
    <w:p w:rsidR="003D7367" w:rsidRDefault="003D7367" w:rsidP="003D7367"/>
    <w:p w:rsidR="003D7367" w:rsidRDefault="003D7367" w:rsidP="003D7367">
      <w:pPr>
        <w:rPr>
          <w:rFonts w:hint="eastAsia"/>
        </w:rPr>
      </w:pPr>
      <w:r>
        <w:rPr>
          <w:rFonts w:hint="eastAsia"/>
        </w:rPr>
        <w:t xml:space="preserve">　　保险业金融机构可根据实际风险状况，自主决定是否将本指引的要求运用于投保人以外的其他人员。</w:t>
      </w:r>
    </w:p>
    <w:p w:rsidR="003D7367" w:rsidRDefault="003D7367" w:rsidP="003D7367"/>
    <w:p w:rsidR="003D7367" w:rsidRDefault="003D7367" w:rsidP="003D7367">
      <w:pPr>
        <w:rPr>
          <w:rFonts w:hint="eastAsia"/>
        </w:rPr>
      </w:pPr>
      <w:r>
        <w:rPr>
          <w:rFonts w:hint="eastAsia"/>
        </w:rPr>
        <w:t xml:space="preserve">　　金融机构和特定非金融机构的行业自律组织可根据本指引进一步制定分行业的指引。</w:t>
      </w:r>
    </w:p>
    <w:p w:rsidR="003D7367" w:rsidRDefault="003D7367" w:rsidP="003D7367"/>
    <w:p w:rsidR="003D7367" w:rsidRDefault="003D7367" w:rsidP="003D7367">
      <w:pPr>
        <w:rPr>
          <w:rFonts w:hint="eastAsia"/>
        </w:rPr>
      </w:pPr>
      <w:r>
        <w:rPr>
          <w:rFonts w:hint="eastAsia"/>
        </w:rPr>
        <w:t>第二章　风险评估指标体系</w:t>
      </w:r>
    </w:p>
    <w:p w:rsidR="003D7367" w:rsidRDefault="003D7367" w:rsidP="003D7367"/>
    <w:p w:rsidR="003D7367" w:rsidRDefault="003D7367" w:rsidP="003D7367">
      <w:pPr>
        <w:rPr>
          <w:rFonts w:hint="eastAsia"/>
        </w:rPr>
      </w:pPr>
      <w:r>
        <w:rPr>
          <w:rFonts w:hint="eastAsia"/>
        </w:rPr>
        <w:t>一、指标体系概述</w:t>
      </w:r>
    </w:p>
    <w:p w:rsidR="003D7367" w:rsidRDefault="003D7367" w:rsidP="003D7367"/>
    <w:p w:rsidR="003D7367" w:rsidRDefault="003D7367" w:rsidP="003D7367">
      <w:pPr>
        <w:rPr>
          <w:rFonts w:hint="eastAsia"/>
        </w:rPr>
      </w:pPr>
      <w:r>
        <w:rPr>
          <w:rFonts w:hint="eastAsia"/>
        </w:rPr>
        <w:t xml:space="preserve">　　洗钱风险评估指标体系包括客户特性、地域、业务（含金融产品、金融服务）、行业（含职业）四类基本要素。金融机构应结合行业特点、业务类型、经营规模、客户范围等实际情况，分解出某一基本要素所蕴含的风险子项。金融机构可根据实际需要，合理增加新的风险评估指标。例如，金融机构可区分新客户和既有客户、自然人客户和非自然人客户等不同群体的风险状况，设置差异化的风险评级标准。</w:t>
      </w:r>
    </w:p>
    <w:p w:rsidR="003D7367" w:rsidRDefault="003D7367" w:rsidP="003D7367"/>
    <w:p w:rsidR="003D7367" w:rsidRDefault="003D7367" w:rsidP="003D7367">
      <w:pPr>
        <w:rPr>
          <w:rFonts w:hint="eastAsia"/>
        </w:rPr>
      </w:pPr>
      <w:r>
        <w:rPr>
          <w:rFonts w:hint="eastAsia"/>
        </w:rPr>
        <w:t xml:space="preserve">　　二、风险子项</w:t>
      </w:r>
    </w:p>
    <w:p w:rsidR="003D7367" w:rsidRDefault="003D7367" w:rsidP="003D7367"/>
    <w:p w:rsidR="003D7367" w:rsidRDefault="003D7367" w:rsidP="003D7367">
      <w:pPr>
        <w:rPr>
          <w:rFonts w:hint="eastAsia"/>
        </w:rPr>
      </w:pPr>
      <w:r>
        <w:rPr>
          <w:rFonts w:hint="eastAsia"/>
        </w:rPr>
        <w:t xml:space="preserve">　　（一）客户特性风险子项。</w:t>
      </w:r>
    </w:p>
    <w:p w:rsidR="003D7367" w:rsidRDefault="003D7367" w:rsidP="003D7367"/>
    <w:p w:rsidR="003D7367" w:rsidRDefault="003D7367" w:rsidP="003D7367">
      <w:pPr>
        <w:rPr>
          <w:rFonts w:hint="eastAsia"/>
        </w:rPr>
      </w:pPr>
      <w:r>
        <w:rPr>
          <w:rFonts w:hint="eastAsia"/>
        </w:rPr>
        <w:t xml:space="preserve">　　金融机构应综合考虑客户背景、社会经济活动特点、声誉、权威媒体披露信息以及非自然人客户的组织架构等各方面情况，衡量本机构对其开展客户尽职调查工作的难度，评估风险。风险子项包括但不限于：</w:t>
      </w:r>
    </w:p>
    <w:p w:rsidR="003D7367" w:rsidRDefault="003D7367" w:rsidP="003D7367"/>
    <w:p w:rsidR="003D7367" w:rsidRDefault="003D7367" w:rsidP="003D7367">
      <w:pPr>
        <w:rPr>
          <w:rFonts w:hint="eastAsia"/>
        </w:rPr>
      </w:pPr>
      <w:r>
        <w:rPr>
          <w:rFonts w:hint="eastAsia"/>
        </w:rPr>
        <w:t xml:space="preserve">　　</w:t>
      </w:r>
      <w:r>
        <w:rPr>
          <w:rFonts w:hint="eastAsia"/>
        </w:rPr>
        <w:t>1</w:t>
      </w:r>
      <w:r>
        <w:rPr>
          <w:rFonts w:hint="eastAsia"/>
        </w:rPr>
        <w:t>．客户信息的公开程度。客户信息公开程度越高，金融机构客户尽职调查成本越低，风险越可控。例如，对国家机关、事业单位、国有企业以及在规范证券市场上市的公司开展尽职调查的成本相对较低，风险评级可相应调低。</w:t>
      </w:r>
    </w:p>
    <w:p w:rsidR="003D7367" w:rsidRDefault="003D7367" w:rsidP="003D7367"/>
    <w:p w:rsidR="003D7367" w:rsidRDefault="003D7367" w:rsidP="003D7367">
      <w:pPr>
        <w:rPr>
          <w:rFonts w:hint="eastAsia"/>
        </w:rPr>
      </w:pPr>
      <w:r>
        <w:rPr>
          <w:rFonts w:hint="eastAsia"/>
        </w:rPr>
        <w:t xml:space="preserve">　　</w:t>
      </w:r>
      <w:r>
        <w:rPr>
          <w:rFonts w:hint="eastAsia"/>
        </w:rPr>
        <w:t>2</w:t>
      </w:r>
      <w:r>
        <w:rPr>
          <w:rFonts w:hint="eastAsia"/>
        </w:rPr>
        <w:t>．金融机构与客户建立或维持业务关系的渠道。渠道会对金融机构尽职调查工作的便利性、可靠性和准确性产生影响。例如，在客户直接与金融机构见面的情况下，金融机构更能全面了解客户，其尽职调查成果比来源于间接渠道的成果更为有效。</w:t>
      </w:r>
      <w:proofErr w:type="gramStart"/>
      <w:r>
        <w:rPr>
          <w:rFonts w:hint="eastAsia"/>
        </w:rPr>
        <w:t>不</w:t>
      </w:r>
      <w:proofErr w:type="gramEnd"/>
      <w:r>
        <w:rPr>
          <w:rFonts w:hint="eastAsia"/>
        </w:rPr>
        <w:t>同类的间接渠道风险也不尽相同，例如，金融机构通过关联公司比通过中介机构更能便捷准确地取得客户尽职调查结果。</w:t>
      </w:r>
    </w:p>
    <w:p w:rsidR="003D7367" w:rsidRDefault="003D7367" w:rsidP="003D7367"/>
    <w:p w:rsidR="003D7367" w:rsidRDefault="003D7367" w:rsidP="003D7367">
      <w:pPr>
        <w:rPr>
          <w:rFonts w:hint="eastAsia"/>
        </w:rPr>
      </w:pPr>
      <w:r>
        <w:rPr>
          <w:rFonts w:hint="eastAsia"/>
        </w:rPr>
        <w:t xml:space="preserve">　　</w:t>
      </w:r>
      <w:r>
        <w:rPr>
          <w:rFonts w:hint="eastAsia"/>
        </w:rPr>
        <w:t>3</w:t>
      </w:r>
      <w:r>
        <w:rPr>
          <w:rFonts w:hint="eastAsia"/>
        </w:rPr>
        <w:t>．客户所持身份证件或身份证明文件的种类。身份证件或身份证明文件越难以查验，客户身份越难以核实，风险程度就越高。</w:t>
      </w:r>
    </w:p>
    <w:p w:rsidR="003D7367" w:rsidRDefault="003D7367" w:rsidP="003D7367"/>
    <w:p w:rsidR="003D7367" w:rsidRDefault="003D7367" w:rsidP="003D7367">
      <w:pPr>
        <w:rPr>
          <w:rFonts w:hint="eastAsia"/>
        </w:rPr>
      </w:pPr>
      <w:r>
        <w:rPr>
          <w:rFonts w:hint="eastAsia"/>
        </w:rPr>
        <w:lastRenderedPageBreak/>
        <w:t xml:space="preserve">　　</w:t>
      </w:r>
      <w:r>
        <w:rPr>
          <w:rFonts w:hint="eastAsia"/>
        </w:rPr>
        <w:t>4</w:t>
      </w:r>
      <w:r>
        <w:rPr>
          <w:rFonts w:hint="eastAsia"/>
        </w:rPr>
        <w:t>．反洗钱交易监测记录。金融机构对可疑交易报告进行回溯性审查，有助于了解客户的风险状况。在成本允许的情况下，金融机构还可对客户的大额交易进行回溯性审查。</w:t>
      </w:r>
    </w:p>
    <w:p w:rsidR="003D7367" w:rsidRDefault="003D7367" w:rsidP="003D7367"/>
    <w:p w:rsidR="003D7367" w:rsidRDefault="003D7367" w:rsidP="003D7367">
      <w:pPr>
        <w:rPr>
          <w:rFonts w:hint="eastAsia"/>
        </w:rPr>
      </w:pPr>
      <w:r>
        <w:rPr>
          <w:rFonts w:hint="eastAsia"/>
        </w:rPr>
        <w:t xml:space="preserve">　　</w:t>
      </w:r>
      <w:r>
        <w:rPr>
          <w:rFonts w:hint="eastAsia"/>
        </w:rPr>
        <w:t>5</w:t>
      </w:r>
      <w:r>
        <w:rPr>
          <w:rFonts w:hint="eastAsia"/>
        </w:rPr>
        <w:t>．非自然人客户的股权或控制权结构。股权或控制权关系的复杂程度及其可辨识度，直接影响金融机构客户尽职调查的有效性。例如，个人独资企业、家族企业、合伙企业、存在隐名股东或匿名股东公司的尽职调查难度通常会高于一般公司。</w:t>
      </w:r>
    </w:p>
    <w:p w:rsidR="003D7367" w:rsidRDefault="003D7367" w:rsidP="003D7367"/>
    <w:p w:rsidR="003D7367" w:rsidRDefault="003D7367" w:rsidP="003D7367">
      <w:pPr>
        <w:rPr>
          <w:rFonts w:hint="eastAsia"/>
        </w:rPr>
      </w:pPr>
      <w:r>
        <w:rPr>
          <w:rFonts w:hint="eastAsia"/>
        </w:rPr>
        <w:t xml:space="preserve">　　</w:t>
      </w:r>
      <w:r>
        <w:rPr>
          <w:rFonts w:hint="eastAsia"/>
        </w:rPr>
        <w:t>6</w:t>
      </w:r>
      <w:r>
        <w:rPr>
          <w:rFonts w:hint="eastAsia"/>
        </w:rPr>
        <w:t>．涉及客户的风险提示信息或权威媒体报道信息。金融机构如发现，客户曾被监管机构、执法机关或金融交易所提示予以关注，客户存在犯罪、金融违规、金融欺诈等方面的历史记录，或者客户涉及权威媒体的重要负面新闻报道评论的，可适当调高其风险评级。</w:t>
      </w:r>
    </w:p>
    <w:p w:rsidR="003D7367" w:rsidRDefault="003D7367" w:rsidP="003D7367"/>
    <w:p w:rsidR="003D7367" w:rsidRDefault="003D7367" w:rsidP="003D7367">
      <w:pPr>
        <w:rPr>
          <w:rFonts w:hint="eastAsia"/>
        </w:rPr>
      </w:pPr>
      <w:r>
        <w:rPr>
          <w:rFonts w:hint="eastAsia"/>
        </w:rPr>
        <w:t xml:space="preserve">　　</w:t>
      </w:r>
      <w:r>
        <w:rPr>
          <w:rFonts w:hint="eastAsia"/>
        </w:rPr>
        <w:t>7</w:t>
      </w:r>
      <w:r>
        <w:rPr>
          <w:rFonts w:hint="eastAsia"/>
        </w:rPr>
        <w:t>．自然人客户年龄。年龄与民事行为能力有直接关联，与客户的财富状况、社会经济活动范围、风险偏好等有较高关联度。</w:t>
      </w:r>
    </w:p>
    <w:p w:rsidR="003D7367" w:rsidRDefault="003D7367" w:rsidP="003D7367"/>
    <w:p w:rsidR="003D7367" w:rsidRDefault="003D7367" w:rsidP="003D7367">
      <w:pPr>
        <w:rPr>
          <w:rFonts w:hint="eastAsia"/>
        </w:rPr>
      </w:pPr>
      <w:r>
        <w:rPr>
          <w:rFonts w:hint="eastAsia"/>
        </w:rPr>
        <w:t xml:space="preserve">　　</w:t>
      </w:r>
      <w:r>
        <w:rPr>
          <w:rFonts w:hint="eastAsia"/>
        </w:rPr>
        <w:t>8</w:t>
      </w:r>
      <w:r>
        <w:rPr>
          <w:rFonts w:hint="eastAsia"/>
        </w:rPr>
        <w:t>．非自然人客户的存续时间。客户存续时间越长，关于其社会经济活动的记录可能越完整，越便于金融机构开展客户尽职调查。金融机构可将存续时间的长度作为衡量客户风险程度的参考因素。</w:t>
      </w:r>
    </w:p>
    <w:p w:rsidR="003D7367" w:rsidRDefault="003D7367" w:rsidP="003D7367"/>
    <w:p w:rsidR="003D7367" w:rsidRDefault="003D7367" w:rsidP="003D7367">
      <w:pPr>
        <w:rPr>
          <w:rFonts w:hint="eastAsia"/>
        </w:rPr>
      </w:pPr>
      <w:r>
        <w:rPr>
          <w:rFonts w:hint="eastAsia"/>
        </w:rPr>
        <w:t xml:space="preserve">　　（二）地域风险子项。</w:t>
      </w:r>
    </w:p>
    <w:p w:rsidR="003D7367" w:rsidRDefault="003D7367" w:rsidP="003D7367"/>
    <w:p w:rsidR="003D7367" w:rsidRDefault="003D7367" w:rsidP="003D7367">
      <w:pPr>
        <w:rPr>
          <w:rFonts w:hint="eastAsia"/>
        </w:rPr>
      </w:pPr>
      <w:r>
        <w:rPr>
          <w:rFonts w:hint="eastAsia"/>
        </w:rPr>
        <w:t xml:space="preserve">　　金融机构应衡量客户及其实际受益人、实际控制人的国籍、注册地、住所、经营所在地与洗钱及其他犯罪活动的关联度，并适当考虑客户主要交易对手方及境外参与交易金融机构的地域风险传导问题。风险子项包括但不限于：</w:t>
      </w:r>
    </w:p>
    <w:p w:rsidR="003D7367" w:rsidRDefault="003D7367" w:rsidP="003D7367"/>
    <w:p w:rsidR="003D7367" w:rsidRDefault="003D7367" w:rsidP="003D7367">
      <w:pPr>
        <w:rPr>
          <w:rFonts w:hint="eastAsia"/>
        </w:rPr>
      </w:pPr>
      <w:r>
        <w:rPr>
          <w:rFonts w:hint="eastAsia"/>
        </w:rPr>
        <w:t xml:space="preserve">　　</w:t>
      </w:r>
      <w:r>
        <w:rPr>
          <w:rFonts w:hint="eastAsia"/>
        </w:rPr>
        <w:t>1</w:t>
      </w:r>
      <w:r>
        <w:rPr>
          <w:rFonts w:hint="eastAsia"/>
        </w:rPr>
        <w:t>．某国（地区）受反洗钱监控或制裁的情况。金融机构既要考虑我国的反洗钱监控要求，又要考虑其他国家（地区）和国际组织推行且得到我国承认的反洗钱监控或制裁要求。经营国际业务的金融机构还要考虑对该业务有管辖权的国家（地区）的反洗钱监控或制裁要求。</w:t>
      </w:r>
    </w:p>
    <w:p w:rsidR="003D7367" w:rsidRDefault="003D7367" w:rsidP="003D7367"/>
    <w:p w:rsidR="003D7367" w:rsidRDefault="003D7367" w:rsidP="003D7367">
      <w:pPr>
        <w:rPr>
          <w:rFonts w:hint="eastAsia"/>
        </w:rPr>
      </w:pPr>
      <w:r>
        <w:rPr>
          <w:rFonts w:hint="eastAsia"/>
        </w:rPr>
        <w:t xml:space="preserve">　　</w:t>
      </w:r>
      <w:r>
        <w:rPr>
          <w:rFonts w:hint="eastAsia"/>
        </w:rPr>
        <w:t>2</w:t>
      </w:r>
      <w:r>
        <w:rPr>
          <w:rFonts w:hint="eastAsia"/>
        </w:rPr>
        <w:t>．对某国（地区）进行反洗钱风险提示的情况。金融机构应遵循中国人民银行和其他有权部门的风险提示，参考金融行动特别工作组（英文简称</w:t>
      </w:r>
      <w:r>
        <w:rPr>
          <w:rFonts w:hint="eastAsia"/>
        </w:rPr>
        <w:t>FATF</w:t>
      </w:r>
      <w:r>
        <w:rPr>
          <w:rFonts w:hint="eastAsia"/>
        </w:rPr>
        <w:t>）、亚太反洗钱组织（英文简称</w:t>
      </w:r>
      <w:r>
        <w:rPr>
          <w:rFonts w:hint="eastAsia"/>
        </w:rPr>
        <w:t>APG</w:t>
      </w:r>
      <w:r>
        <w:rPr>
          <w:rFonts w:hint="eastAsia"/>
        </w:rPr>
        <w:t>）、欧亚反洗钱及反恐怖融资组织（英文简称</w:t>
      </w:r>
      <w:r>
        <w:rPr>
          <w:rFonts w:hint="eastAsia"/>
        </w:rPr>
        <w:t>EAG</w:t>
      </w:r>
      <w:r>
        <w:rPr>
          <w:rFonts w:hint="eastAsia"/>
        </w:rPr>
        <w:t>）等权威组织对各国（地区）执行</w:t>
      </w:r>
      <w:r>
        <w:rPr>
          <w:rFonts w:hint="eastAsia"/>
        </w:rPr>
        <w:t>FATF</w:t>
      </w:r>
      <w:r>
        <w:rPr>
          <w:rFonts w:hint="eastAsia"/>
        </w:rPr>
        <w:t>反洗钱标准的互评估结果。</w:t>
      </w:r>
    </w:p>
    <w:p w:rsidR="003D7367" w:rsidRDefault="003D7367" w:rsidP="003D7367"/>
    <w:p w:rsidR="003D7367" w:rsidRDefault="003D7367" w:rsidP="003D7367">
      <w:pPr>
        <w:rPr>
          <w:rFonts w:hint="eastAsia"/>
        </w:rPr>
      </w:pPr>
      <w:r>
        <w:rPr>
          <w:rFonts w:hint="eastAsia"/>
        </w:rPr>
        <w:t xml:space="preserve">　　</w:t>
      </w:r>
      <w:r>
        <w:rPr>
          <w:rFonts w:hint="eastAsia"/>
        </w:rPr>
        <w:t>3</w:t>
      </w:r>
      <w:r>
        <w:rPr>
          <w:rFonts w:hint="eastAsia"/>
        </w:rPr>
        <w:t>．国家（地区）的上游犯罪状况。金融机构可参考我国有关部门以及</w:t>
      </w:r>
      <w:r>
        <w:rPr>
          <w:rFonts w:hint="eastAsia"/>
        </w:rPr>
        <w:t>FATF</w:t>
      </w:r>
      <w:r>
        <w:rPr>
          <w:rFonts w:hint="eastAsia"/>
        </w:rPr>
        <w:t>等国际权威组织发布的信息，重点关注存在较严重恐怖活动、大规模杀伤性武器扩散、毒品、走私、跨境有组织犯罪、腐败、金融诈骗、人口贩运、海盗等犯罪活动的国家（地区），以及支持恐怖主义活动等严重犯罪的国家（地区）。对于我国境内或外国局部区域存在的严重犯罪，金融机构应参考有权部门的要求或风险提示，酌情提高涉及该区域的客户风险评级。</w:t>
      </w:r>
    </w:p>
    <w:p w:rsidR="003D7367" w:rsidRDefault="003D7367" w:rsidP="003D7367"/>
    <w:p w:rsidR="003D7367" w:rsidRDefault="003D7367" w:rsidP="003D7367">
      <w:pPr>
        <w:rPr>
          <w:rFonts w:hint="eastAsia"/>
        </w:rPr>
      </w:pPr>
      <w:r>
        <w:rPr>
          <w:rFonts w:hint="eastAsia"/>
        </w:rPr>
        <w:t xml:space="preserve">　　</w:t>
      </w:r>
      <w:r>
        <w:rPr>
          <w:rFonts w:hint="eastAsia"/>
        </w:rPr>
        <w:t>4</w:t>
      </w:r>
      <w:r>
        <w:rPr>
          <w:rFonts w:hint="eastAsia"/>
        </w:rPr>
        <w:t>．特殊的金融监管风险。例如避税型离岸金融中心。对于其住所、注册地、经营所在地与本金融机构经营所在地相距很远的客户，金融机构应考虑酌情提高其风险评级。</w:t>
      </w:r>
    </w:p>
    <w:p w:rsidR="003D7367" w:rsidRDefault="003D7367" w:rsidP="003D7367"/>
    <w:p w:rsidR="003D7367" w:rsidRDefault="003D7367" w:rsidP="003D7367">
      <w:pPr>
        <w:rPr>
          <w:rFonts w:hint="eastAsia"/>
        </w:rPr>
      </w:pPr>
      <w:r>
        <w:rPr>
          <w:rFonts w:hint="eastAsia"/>
        </w:rPr>
        <w:t xml:space="preserve">　　（三）业务（含金融产品、金融服务）风险子项。金融机构应当对各项金融业务的洗钱</w:t>
      </w:r>
      <w:r>
        <w:rPr>
          <w:rFonts w:hint="eastAsia"/>
        </w:rPr>
        <w:lastRenderedPageBreak/>
        <w:t>风险进行评估，制定高风险业务列表，并对该列表进行定期评估、动态调整。金融机构进行风险评级时，不仅要考虑金融业务的固有风险，而且应结合当前市场的具体运行状况，进行综合分析。风险子项包括但不限于：</w:t>
      </w:r>
    </w:p>
    <w:p w:rsidR="003D7367" w:rsidRDefault="003D7367" w:rsidP="003D7367"/>
    <w:p w:rsidR="003D7367" w:rsidRDefault="003D7367" w:rsidP="003D7367">
      <w:pPr>
        <w:rPr>
          <w:rFonts w:hint="eastAsia"/>
        </w:rPr>
      </w:pPr>
      <w:r>
        <w:rPr>
          <w:rFonts w:hint="eastAsia"/>
        </w:rPr>
        <w:t xml:space="preserve">　　</w:t>
      </w:r>
      <w:r>
        <w:rPr>
          <w:rFonts w:hint="eastAsia"/>
        </w:rPr>
        <w:t>1</w:t>
      </w:r>
      <w:r>
        <w:rPr>
          <w:rFonts w:hint="eastAsia"/>
        </w:rPr>
        <w:t>．与现金的关联程度。现金业务容易使交易链条断裂，难于核实资金真实来源、去向及用途，因此现金交易或易于让客户取得现金的金融业务（以下简称关联业务）具有较高风险。考虑到我国金融市场运行现状和居民的现金交易偏好，现金及其关联业务的普遍存在具有一定的合理性，金融机构可重点关注客户在单位时间内累计发生的金额较大的现金交易情况或是具有某些异常特征的大额现金交易情况。此项标准如能结合客户行业或职业特性一并考虑将更为合理。</w:t>
      </w:r>
    </w:p>
    <w:p w:rsidR="003D7367" w:rsidRDefault="003D7367" w:rsidP="003D7367"/>
    <w:p w:rsidR="003D7367" w:rsidRDefault="003D7367" w:rsidP="003D7367">
      <w:pPr>
        <w:rPr>
          <w:rFonts w:hint="eastAsia"/>
        </w:rPr>
      </w:pPr>
      <w:r>
        <w:rPr>
          <w:rFonts w:hint="eastAsia"/>
        </w:rPr>
        <w:t xml:space="preserve">　　</w:t>
      </w:r>
      <w:r>
        <w:rPr>
          <w:rFonts w:hint="eastAsia"/>
        </w:rPr>
        <w:t>2</w:t>
      </w:r>
      <w:r>
        <w:rPr>
          <w:rFonts w:hint="eastAsia"/>
        </w:rPr>
        <w:t>．非面对面交易。非面对面交易方式（如网上交易）使客户无需与工作人员直接接触即可办理业务，增加了金融机构开展客户尽职调查的难度，洗钱风险相应上升。金融机构在关注此类交易方式固有风险的同时，需酌情考虑客户选择或偏好此类交易方式所具有的一些现实合理性，特别是在以互联网为主要交易平台的细分金融领域（如证券市场的二级市场交易），要结合反洗钱资金监测和自身风险控制措施情况，灵活设定风险评级指标。例如，可重点审查以下交易：</w:t>
      </w:r>
    </w:p>
    <w:p w:rsidR="003D7367" w:rsidRDefault="003D7367" w:rsidP="003D7367"/>
    <w:p w:rsidR="003D7367" w:rsidRDefault="003D7367" w:rsidP="003D7367">
      <w:pPr>
        <w:rPr>
          <w:rFonts w:hint="eastAsia"/>
        </w:rPr>
      </w:pPr>
      <w:r>
        <w:rPr>
          <w:rFonts w:hint="eastAsia"/>
        </w:rPr>
        <w:t xml:space="preserve">　　（</w:t>
      </w:r>
      <w:r>
        <w:rPr>
          <w:rFonts w:hint="eastAsia"/>
        </w:rPr>
        <w:t>1</w:t>
      </w:r>
      <w:r>
        <w:rPr>
          <w:rFonts w:hint="eastAsia"/>
        </w:rPr>
        <w:t>）由同一人或少数人操作不同客户的金融账户进行网上交易；</w:t>
      </w:r>
    </w:p>
    <w:p w:rsidR="003D7367" w:rsidRDefault="003D7367" w:rsidP="003D7367"/>
    <w:p w:rsidR="003D7367" w:rsidRDefault="003D7367" w:rsidP="003D7367">
      <w:pPr>
        <w:rPr>
          <w:rFonts w:hint="eastAsia"/>
        </w:rPr>
      </w:pPr>
      <w:r>
        <w:rPr>
          <w:rFonts w:hint="eastAsia"/>
        </w:rPr>
        <w:t xml:space="preserve">　　（</w:t>
      </w:r>
      <w:r>
        <w:rPr>
          <w:rFonts w:hint="eastAsia"/>
        </w:rPr>
        <w:t>2</w:t>
      </w:r>
      <w:r>
        <w:rPr>
          <w:rFonts w:hint="eastAsia"/>
        </w:rPr>
        <w:t>）网上金融交易频繁且</w:t>
      </w:r>
      <w:r>
        <w:rPr>
          <w:rFonts w:hint="eastAsia"/>
        </w:rPr>
        <w:t xml:space="preserve">IP </w:t>
      </w:r>
      <w:r>
        <w:rPr>
          <w:rFonts w:hint="eastAsia"/>
        </w:rPr>
        <w:t>地址分布在非开户地或境外；</w:t>
      </w:r>
    </w:p>
    <w:p w:rsidR="003D7367" w:rsidRDefault="003D7367" w:rsidP="003D7367"/>
    <w:p w:rsidR="003D7367" w:rsidRDefault="003D7367" w:rsidP="003D7367">
      <w:pPr>
        <w:rPr>
          <w:rFonts w:hint="eastAsia"/>
        </w:rPr>
      </w:pPr>
      <w:r>
        <w:rPr>
          <w:rFonts w:hint="eastAsia"/>
        </w:rPr>
        <w:t xml:space="preserve">　　（</w:t>
      </w:r>
      <w:r>
        <w:rPr>
          <w:rFonts w:hint="eastAsia"/>
        </w:rPr>
        <w:t>3</w:t>
      </w:r>
      <w:r>
        <w:rPr>
          <w:rFonts w:hint="eastAsia"/>
        </w:rPr>
        <w:t>）使用同一</w:t>
      </w:r>
      <w:r>
        <w:rPr>
          <w:rFonts w:hint="eastAsia"/>
        </w:rPr>
        <w:t>IP</w:t>
      </w:r>
      <w:r>
        <w:rPr>
          <w:rFonts w:hint="eastAsia"/>
        </w:rPr>
        <w:t>地址进行多笔不同客户账户</w:t>
      </w:r>
      <w:proofErr w:type="gramStart"/>
      <w:r>
        <w:rPr>
          <w:rFonts w:hint="eastAsia"/>
        </w:rPr>
        <w:t>的网银交易</w:t>
      </w:r>
      <w:proofErr w:type="gramEnd"/>
      <w:r>
        <w:rPr>
          <w:rFonts w:hint="eastAsia"/>
        </w:rPr>
        <w:t>；</w:t>
      </w:r>
    </w:p>
    <w:p w:rsidR="003D7367" w:rsidRDefault="003D7367" w:rsidP="003D7367"/>
    <w:p w:rsidR="003D7367" w:rsidRDefault="003D7367" w:rsidP="003D7367">
      <w:pPr>
        <w:rPr>
          <w:rFonts w:hint="eastAsia"/>
        </w:rPr>
      </w:pPr>
      <w:r>
        <w:rPr>
          <w:rFonts w:hint="eastAsia"/>
        </w:rPr>
        <w:t xml:space="preserve">　　（</w:t>
      </w:r>
      <w:r>
        <w:rPr>
          <w:rFonts w:hint="eastAsia"/>
        </w:rPr>
        <w:t>4</w:t>
      </w:r>
      <w:r>
        <w:rPr>
          <w:rFonts w:hint="eastAsia"/>
        </w:rPr>
        <w:t>）金额特别巨大的网上金融交易；</w:t>
      </w:r>
    </w:p>
    <w:p w:rsidR="003D7367" w:rsidRDefault="003D7367" w:rsidP="003D7367"/>
    <w:p w:rsidR="003D7367" w:rsidRDefault="003D7367" w:rsidP="003D7367">
      <w:pPr>
        <w:rPr>
          <w:rFonts w:hint="eastAsia"/>
        </w:rPr>
      </w:pPr>
      <w:r>
        <w:rPr>
          <w:rFonts w:hint="eastAsia"/>
        </w:rPr>
        <w:t xml:space="preserve">　　（</w:t>
      </w:r>
      <w:r>
        <w:rPr>
          <w:rFonts w:hint="eastAsia"/>
        </w:rPr>
        <w:t>5</w:t>
      </w:r>
      <w:r>
        <w:rPr>
          <w:rFonts w:hint="eastAsia"/>
        </w:rPr>
        <w:t>）公司账户与自然人账户之间发生的频繁或大额交易；</w:t>
      </w:r>
    </w:p>
    <w:p w:rsidR="003D7367" w:rsidRDefault="003D7367" w:rsidP="003D7367"/>
    <w:p w:rsidR="003D7367" w:rsidRDefault="003D7367" w:rsidP="003D7367">
      <w:pPr>
        <w:rPr>
          <w:rFonts w:hint="eastAsia"/>
        </w:rPr>
      </w:pPr>
      <w:r>
        <w:rPr>
          <w:rFonts w:hint="eastAsia"/>
        </w:rPr>
        <w:t xml:space="preserve">　　（</w:t>
      </w:r>
      <w:r>
        <w:rPr>
          <w:rFonts w:hint="eastAsia"/>
        </w:rPr>
        <w:t>6</w:t>
      </w:r>
      <w:r>
        <w:rPr>
          <w:rFonts w:hint="eastAsia"/>
        </w:rPr>
        <w:t>）关联企业之间的大额异常交易。</w:t>
      </w:r>
    </w:p>
    <w:p w:rsidR="003D7367" w:rsidRDefault="003D7367" w:rsidP="003D7367"/>
    <w:p w:rsidR="003D7367" w:rsidRDefault="003D7367" w:rsidP="003D7367">
      <w:pPr>
        <w:rPr>
          <w:rFonts w:hint="eastAsia"/>
        </w:rPr>
      </w:pPr>
      <w:r>
        <w:rPr>
          <w:rFonts w:hint="eastAsia"/>
        </w:rPr>
        <w:t xml:space="preserve">　　</w:t>
      </w:r>
      <w:r>
        <w:rPr>
          <w:rFonts w:hint="eastAsia"/>
        </w:rPr>
        <w:t>3</w:t>
      </w:r>
      <w:r>
        <w:rPr>
          <w:rFonts w:hint="eastAsia"/>
        </w:rPr>
        <w:t>．跨境交易。跨境开展客户尽职调查难度大，不同国家（地区）的监管差异又可能直接导致反洗钱监控漏洞产生。金融机构可重点结合地域风险，关注客户是否存在单位时间内多次涉及跨境异常交易报告等情况。</w:t>
      </w:r>
    </w:p>
    <w:p w:rsidR="003D7367" w:rsidRDefault="003D7367" w:rsidP="003D7367"/>
    <w:p w:rsidR="003D7367" w:rsidRDefault="003D7367" w:rsidP="003D7367">
      <w:pPr>
        <w:rPr>
          <w:rFonts w:hint="eastAsia"/>
        </w:rPr>
      </w:pPr>
      <w:r>
        <w:rPr>
          <w:rFonts w:hint="eastAsia"/>
        </w:rPr>
        <w:t xml:space="preserve">　　</w:t>
      </w:r>
      <w:r>
        <w:rPr>
          <w:rFonts w:hint="eastAsia"/>
        </w:rPr>
        <w:t>4</w:t>
      </w:r>
      <w:r>
        <w:rPr>
          <w:rFonts w:hint="eastAsia"/>
        </w:rPr>
        <w:t>．代理交易。由他人（非职业性中介）代办业务可能导致金融机构难以直接与客户接触，尽职调查有效性受到限制。鉴于代理交易在现实中的合理性，金融机构可将关注点集中于风险较高的特定情形，例如：</w:t>
      </w:r>
    </w:p>
    <w:p w:rsidR="003D7367" w:rsidRDefault="003D7367" w:rsidP="003D7367"/>
    <w:p w:rsidR="003D7367" w:rsidRDefault="003D7367" w:rsidP="003D7367">
      <w:pPr>
        <w:rPr>
          <w:rFonts w:hint="eastAsia"/>
        </w:rPr>
      </w:pPr>
      <w:r>
        <w:rPr>
          <w:rFonts w:hint="eastAsia"/>
        </w:rPr>
        <w:t xml:space="preserve">　　（</w:t>
      </w:r>
      <w:r>
        <w:rPr>
          <w:rFonts w:hint="eastAsia"/>
        </w:rPr>
        <w:t>1</w:t>
      </w:r>
      <w:r>
        <w:rPr>
          <w:rFonts w:hint="eastAsia"/>
        </w:rPr>
        <w:t>）客户的账户是由经常代理他人开户人员或经常代理他人转账人员代为开立的；</w:t>
      </w:r>
    </w:p>
    <w:p w:rsidR="003D7367" w:rsidRDefault="003D7367" w:rsidP="003D7367"/>
    <w:p w:rsidR="003D7367" w:rsidRDefault="003D7367" w:rsidP="003D7367">
      <w:pPr>
        <w:rPr>
          <w:rFonts w:hint="eastAsia"/>
        </w:rPr>
      </w:pPr>
      <w:r>
        <w:rPr>
          <w:rFonts w:hint="eastAsia"/>
        </w:rPr>
        <w:t xml:space="preserve">　　（</w:t>
      </w:r>
      <w:r>
        <w:rPr>
          <w:rFonts w:hint="eastAsia"/>
        </w:rPr>
        <w:t>2</w:t>
      </w:r>
      <w:r>
        <w:rPr>
          <w:rFonts w:hint="eastAsia"/>
        </w:rPr>
        <w:t>）客户由他人代办的业务多次涉及可疑交易报告；</w:t>
      </w:r>
    </w:p>
    <w:p w:rsidR="003D7367" w:rsidRDefault="003D7367" w:rsidP="003D7367"/>
    <w:p w:rsidR="003D7367" w:rsidRDefault="003D7367" w:rsidP="003D7367">
      <w:pPr>
        <w:rPr>
          <w:rFonts w:hint="eastAsia"/>
        </w:rPr>
      </w:pPr>
      <w:r>
        <w:rPr>
          <w:rFonts w:hint="eastAsia"/>
        </w:rPr>
        <w:t xml:space="preserve">　　（</w:t>
      </w:r>
      <w:r>
        <w:rPr>
          <w:rFonts w:hint="eastAsia"/>
        </w:rPr>
        <w:t>3</w:t>
      </w:r>
      <w:r>
        <w:rPr>
          <w:rFonts w:hint="eastAsia"/>
        </w:rPr>
        <w:t>）同一代办人同时或分多次代理多个账户开立；</w:t>
      </w:r>
    </w:p>
    <w:p w:rsidR="003D7367" w:rsidRDefault="003D7367" w:rsidP="003D7367"/>
    <w:p w:rsidR="003D7367" w:rsidRDefault="003D7367" w:rsidP="003D7367">
      <w:pPr>
        <w:rPr>
          <w:rFonts w:hint="eastAsia"/>
        </w:rPr>
      </w:pPr>
      <w:r>
        <w:rPr>
          <w:rFonts w:hint="eastAsia"/>
        </w:rPr>
        <w:lastRenderedPageBreak/>
        <w:t xml:space="preserve">　　（</w:t>
      </w:r>
      <w:r>
        <w:rPr>
          <w:rFonts w:hint="eastAsia"/>
        </w:rPr>
        <w:t>4</w:t>
      </w:r>
      <w:r>
        <w:rPr>
          <w:rFonts w:hint="eastAsia"/>
        </w:rPr>
        <w:t>）客户信息显示紧急联系人为同一人或者多个客户预留电话为同一号码等异常情况。</w:t>
      </w:r>
    </w:p>
    <w:p w:rsidR="003D7367" w:rsidRDefault="003D7367" w:rsidP="003D7367"/>
    <w:p w:rsidR="003D7367" w:rsidRDefault="003D7367" w:rsidP="003D7367">
      <w:pPr>
        <w:rPr>
          <w:rFonts w:hint="eastAsia"/>
        </w:rPr>
      </w:pPr>
      <w:r>
        <w:rPr>
          <w:rFonts w:hint="eastAsia"/>
        </w:rPr>
        <w:t xml:space="preserve">　　</w:t>
      </w:r>
      <w:r>
        <w:rPr>
          <w:rFonts w:hint="eastAsia"/>
        </w:rPr>
        <w:t>5</w:t>
      </w:r>
      <w:r>
        <w:rPr>
          <w:rFonts w:hint="eastAsia"/>
        </w:rPr>
        <w:t>．特殊业务类型的交易频率。对于频繁进行异常交易的客户，金融机构应考虑提高风险评级。</w:t>
      </w:r>
    </w:p>
    <w:p w:rsidR="003D7367" w:rsidRDefault="003D7367" w:rsidP="003D7367"/>
    <w:p w:rsidR="003D7367" w:rsidRDefault="003D7367" w:rsidP="003D7367">
      <w:pPr>
        <w:rPr>
          <w:rFonts w:hint="eastAsia"/>
        </w:rPr>
      </w:pPr>
      <w:r>
        <w:rPr>
          <w:rFonts w:hint="eastAsia"/>
        </w:rPr>
        <w:t xml:space="preserve">　　银行业金融机构可关注开（销）户数量、非自然人与自然人大额转账汇款频率、涉及自然人的跨境汇款频率等。</w:t>
      </w:r>
    </w:p>
    <w:p w:rsidR="003D7367" w:rsidRDefault="003D7367" w:rsidP="003D7367"/>
    <w:p w:rsidR="003D7367" w:rsidRDefault="003D7367" w:rsidP="003D7367">
      <w:pPr>
        <w:rPr>
          <w:rFonts w:hint="eastAsia"/>
        </w:rPr>
      </w:pPr>
      <w:r>
        <w:rPr>
          <w:rFonts w:hint="eastAsia"/>
        </w:rPr>
        <w:t xml:space="preserve">　　证券</w:t>
      </w:r>
      <w:proofErr w:type="gramStart"/>
      <w:r>
        <w:rPr>
          <w:rFonts w:hint="eastAsia"/>
        </w:rPr>
        <w:t>业金融</w:t>
      </w:r>
      <w:proofErr w:type="gramEnd"/>
      <w:r>
        <w:rPr>
          <w:rFonts w:hint="eastAsia"/>
        </w:rPr>
        <w:t>机构可关注交易所预警交易、大宗交易、转托管和指定（撤指）、因第三方存款单客户多银行业务而形成的资金跨银行或跨地</w:t>
      </w:r>
      <w:proofErr w:type="gramStart"/>
      <w:r>
        <w:rPr>
          <w:rFonts w:hint="eastAsia"/>
        </w:rPr>
        <w:t>区划转</w:t>
      </w:r>
      <w:proofErr w:type="gramEnd"/>
      <w:r>
        <w:rPr>
          <w:rFonts w:hint="eastAsia"/>
        </w:rPr>
        <w:t>等。</w:t>
      </w:r>
    </w:p>
    <w:p w:rsidR="003D7367" w:rsidRDefault="003D7367" w:rsidP="003D7367"/>
    <w:p w:rsidR="003D7367" w:rsidRDefault="003D7367" w:rsidP="003D7367">
      <w:pPr>
        <w:rPr>
          <w:rFonts w:hint="eastAsia"/>
        </w:rPr>
      </w:pPr>
      <w:r>
        <w:rPr>
          <w:rFonts w:hint="eastAsia"/>
        </w:rPr>
        <w:t xml:space="preserve">　　期货</w:t>
      </w:r>
      <w:proofErr w:type="gramStart"/>
      <w:r>
        <w:rPr>
          <w:rFonts w:hint="eastAsia"/>
        </w:rPr>
        <w:t>业金融</w:t>
      </w:r>
      <w:proofErr w:type="gramEnd"/>
      <w:r>
        <w:rPr>
          <w:rFonts w:hint="eastAsia"/>
        </w:rPr>
        <w:t>机构可关注盗码交易、自然人客户违规持仓、对倒、对敲等异常行为。</w:t>
      </w:r>
    </w:p>
    <w:p w:rsidR="003D7367" w:rsidRDefault="003D7367" w:rsidP="003D7367"/>
    <w:p w:rsidR="003D7367" w:rsidRDefault="003D7367" w:rsidP="003D7367">
      <w:pPr>
        <w:rPr>
          <w:rFonts w:hint="eastAsia"/>
        </w:rPr>
      </w:pPr>
      <w:r>
        <w:rPr>
          <w:rFonts w:hint="eastAsia"/>
        </w:rPr>
        <w:t xml:space="preserve">　　保险业金融机构可关注投保频率、退保频率、团险投保人数明显与企业人员规模不匹配、团险保全业务发生率、申请保单质押贷款（保单借款）金额或频率、生存保险受益人变更频率、万能险追加保费金额或频率等。</w:t>
      </w:r>
    </w:p>
    <w:p w:rsidR="003D7367" w:rsidRDefault="003D7367" w:rsidP="003D7367"/>
    <w:p w:rsidR="003D7367" w:rsidRDefault="003D7367" w:rsidP="003D7367">
      <w:pPr>
        <w:rPr>
          <w:rFonts w:hint="eastAsia"/>
        </w:rPr>
      </w:pPr>
      <w:r>
        <w:rPr>
          <w:rFonts w:hint="eastAsia"/>
        </w:rPr>
        <w:t xml:space="preserve">　　信托公司可关注客户购买、转让信托产品的频率或金额等。在业务关系建立之初，金融机构可能无法准确预估出客户使用的全部业务品种，但可在重新审核客户风险等级时审查客户曾选择过的金融业务类别。</w:t>
      </w:r>
    </w:p>
    <w:p w:rsidR="003D7367" w:rsidRDefault="003D7367" w:rsidP="003D7367"/>
    <w:p w:rsidR="003D7367" w:rsidRDefault="003D7367" w:rsidP="003D7367">
      <w:pPr>
        <w:rPr>
          <w:rFonts w:hint="eastAsia"/>
        </w:rPr>
      </w:pPr>
      <w:r>
        <w:rPr>
          <w:rFonts w:hint="eastAsia"/>
        </w:rPr>
        <w:t xml:space="preserve">　　（四）行业（含职业）风险子项。</w:t>
      </w:r>
    </w:p>
    <w:p w:rsidR="003D7367" w:rsidRDefault="003D7367" w:rsidP="003D7367"/>
    <w:p w:rsidR="003D7367" w:rsidRDefault="003D7367" w:rsidP="003D7367">
      <w:pPr>
        <w:rPr>
          <w:rFonts w:hint="eastAsia"/>
        </w:rPr>
      </w:pPr>
      <w:r>
        <w:rPr>
          <w:rFonts w:hint="eastAsia"/>
        </w:rPr>
        <w:t xml:space="preserve">　　金融机构应评估行业、身份与洗钱、职务犯罪等的关联性，合理预测某些行业客户的经济状况、金融交易需求，酌情考虑某些职业技能被不法分子用于洗钱的可能性。本指引对此基本要素不再细分风险子项，金融机构可从以下角度进行评估：</w:t>
      </w:r>
    </w:p>
    <w:p w:rsidR="003D7367" w:rsidRDefault="003D7367" w:rsidP="003D7367"/>
    <w:p w:rsidR="003D7367" w:rsidRDefault="003D7367" w:rsidP="003D7367">
      <w:pPr>
        <w:rPr>
          <w:rFonts w:hint="eastAsia"/>
        </w:rPr>
      </w:pPr>
      <w:r>
        <w:rPr>
          <w:rFonts w:hint="eastAsia"/>
        </w:rPr>
        <w:t xml:space="preserve">　　</w:t>
      </w:r>
      <w:r>
        <w:rPr>
          <w:rFonts w:hint="eastAsia"/>
        </w:rPr>
        <w:t>1</w:t>
      </w:r>
      <w:r>
        <w:rPr>
          <w:rFonts w:hint="eastAsia"/>
        </w:rPr>
        <w:t>．公认具有较高风险的行业（职业）。原则上，按照我国反洗钱监管制度及</w:t>
      </w:r>
      <w:r>
        <w:rPr>
          <w:rFonts w:hint="eastAsia"/>
        </w:rPr>
        <w:t xml:space="preserve">FATF </w:t>
      </w:r>
      <w:r>
        <w:rPr>
          <w:rFonts w:hint="eastAsia"/>
        </w:rPr>
        <w:t>建议等反洗钱国际标准应纳入反洗钱监管范围的行业（职业），其洗钱风险通常较高。</w:t>
      </w:r>
    </w:p>
    <w:p w:rsidR="003D7367" w:rsidRDefault="003D7367" w:rsidP="003D7367"/>
    <w:p w:rsidR="003D7367" w:rsidRDefault="003D7367" w:rsidP="003D7367">
      <w:pPr>
        <w:rPr>
          <w:rFonts w:hint="eastAsia"/>
        </w:rPr>
      </w:pPr>
      <w:r>
        <w:rPr>
          <w:rFonts w:hint="eastAsia"/>
        </w:rPr>
        <w:t xml:space="preserve">　　</w:t>
      </w:r>
      <w:r>
        <w:rPr>
          <w:rFonts w:hint="eastAsia"/>
        </w:rPr>
        <w:t>2</w:t>
      </w:r>
      <w:r>
        <w:rPr>
          <w:rFonts w:hint="eastAsia"/>
        </w:rPr>
        <w:t>．与特定洗钱风险的关联度。例如，客户或其实际受益人、实际控制人、亲属、关系</w:t>
      </w:r>
      <w:proofErr w:type="gramStart"/>
      <w:r>
        <w:rPr>
          <w:rFonts w:hint="eastAsia"/>
        </w:rPr>
        <w:t>密切人</w:t>
      </w:r>
      <w:proofErr w:type="gramEnd"/>
      <w:r>
        <w:rPr>
          <w:rFonts w:hint="eastAsia"/>
        </w:rPr>
        <w:t>等属于外国政要。</w:t>
      </w:r>
    </w:p>
    <w:p w:rsidR="003D7367" w:rsidRDefault="003D7367" w:rsidP="003D7367"/>
    <w:p w:rsidR="003D7367" w:rsidRDefault="003D7367" w:rsidP="003D7367">
      <w:pPr>
        <w:rPr>
          <w:rFonts w:hint="eastAsia"/>
        </w:rPr>
      </w:pPr>
      <w:r>
        <w:rPr>
          <w:rFonts w:hint="eastAsia"/>
        </w:rPr>
        <w:t xml:space="preserve">　　</w:t>
      </w:r>
      <w:r>
        <w:rPr>
          <w:rFonts w:hint="eastAsia"/>
        </w:rPr>
        <w:t>3</w:t>
      </w:r>
      <w:r>
        <w:rPr>
          <w:rFonts w:hint="eastAsia"/>
        </w:rPr>
        <w:t>．行业现金密集程度。例如，客户从事废品收购、旅游、餐饮、零售、艺术品收藏、拍卖、娱乐场所、博彩、影视娱乐等行业。</w:t>
      </w:r>
    </w:p>
    <w:p w:rsidR="003D7367" w:rsidRDefault="003D7367" w:rsidP="003D7367"/>
    <w:p w:rsidR="003D7367" w:rsidRDefault="003D7367" w:rsidP="003D7367">
      <w:pPr>
        <w:rPr>
          <w:rFonts w:hint="eastAsia"/>
        </w:rPr>
      </w:pPr>
      <w:r>
        <w:rPr>
          <w:rFonts w:hint="eastAsia"/>
        </w:rPr>
        <w:t xml:space="preserve">　　三、指标使用方法</w:t>
      </w:r>
    </w:p>
    <w:p w:rsidR="003D7367" w:rsidRDefault="003D7367" w:rsidP="003D7367"/>
    <w:p w:rsidR="003D7367" w:rsidRDefault="003D7367" w:rsidP="003D7367">
      <w:pPr>
        <w:rPr>
          <w:rFonts w:hint="eastAsia"/>
        </w:rPr>
      </w:pPr>
      <w:r>
        <w:rPr>
          <w:rFonts w:hint="eastAsia"/>
        </w:rPr>
        <w:t xml:space="preserve">　　本指引运用权重法，以定性分析与定量分析相结合的方式来计量风险、评估等级。中国人民银行鼓励金融机构研发其他风险计量工具或方法，金融机构自主研发的风险计量工具或方法应能全面覆盖本指引所列风险子项，并有书面文件对其设计原理和使用方法进行说明。</w:t>
      </w:r>
    </w:p>
    <w:p w:rsidR="003D7367" w:rsidRDefault="003D7367" w:rsidP="003D7367"/>
    <w:p w:rsidR="003D7367" w:rsidRDefault="003D7367" w:rsidP="003D7367">
      <w:pPr>
        <w:rPr>
          <w:rFonts w:hint="eastAsia"/>
        </w:rPr>
      </w:pPr>
      <w:r>
        <w:rPr>
          <w:rFonts w:hint="eastAsia"/>
        </w:rPr>
        <w:t xml:space="preserve">　　（一）金融机构应对每一基本要素及其风险子项进行权重赋值，各项权重均大于</w:t>
      </w:r>
      <w:r>
        <w:rPr>
          <w:rFonts w:hint="eastAsia"/>
        </w:rPr>
        <w:t>0</w:t>
      </w:r>
      <w:r>
        <w:rPr>
          <w:rFonts w:hint="eastAsia"/>
        </w:rPr>
        <w:t>，总和等于</w:t>
      </w:r>
      <w:r>
        <w:rPr>
          <w:rFonts w:hint="eastAsia"/>
        </w:rPr>
        <w:t>100</w:t>
      </w:r>
      <w:r>
        <w:rPr>
          <w:rFonts w:hint="eastAsia"/>
        </w:rPr>
        <w:t>。对于风险控制效果影响力越大的基本要素及其风险子项，赋值相应越高。对于</w:t>
      </w:r>
      <w:r>
        <w:rPr>
          <w:rFonts w:hint="eastAsia"/>
        </w:rPr>
        <w:lastRenderedPageBreak/>
        <w:t>经评估后决定不采纳的风险子项，金融机构无需赋值。</w:t>
      </w:r>
    </w:p>
    <w:p w:rsidR="003D7367" w:rsidRDefault="003D7367" w:rsidP="003D7367"/>
    <w:p w:rsidR="003D7367" w:rsidRDefault="003D7367" w:rsidP="003D7367">
      <w:pPr>
        <w:rPr>
          <w:rFonts w:hint="eastAsia"/>
        </w:rPr>
      </w:pPr>
      <w:r>
        <w:rPr>
          <w:rFonts w:hint="eastAsia"/>
        </w:rPr>
        <w:t xml:space="preserve">　　同一基本要素或风险子项所概括的风险事件，在不同的细分金融领域内有可能导致不同的危害性后果发生。即使是处于同一细分金融领域内的不同金融机构，也可能因为客户来源、销售渠道、经营规模、合</w:t>
      </w:r>
      <w:proofErr w:type="gramStart"/>
      <w:r>
        <w:rPr>
          <w:rFonts w:hint="eastAsia"/>
        </w:rPr>
        <w:t>规</w:t>
      </w:r>
      <w:proofErr w:type="gramEnd"/>
      <w:r>
        <w:rPr>
          <w:rFonts w:hint="eastAsia"/>
        </w:rPr>
        <w:t>文化等方面的原因而面临不同的风险状况，从而对同一风险事件的风险程度</w:t>
      </w:r>
      <w:proofErr w:type="gramStart"/>
      <w:r>
        <w:rPr>
          <w:rFonts w:hint="eastAsia"/>
        </w:rPr>
        <w:t>作出</w:t>
      </w:r>
      <w:proofErr w:type="gramEnd"/>
      <w:r>
        <w:rPr>
          <w:rFonts w:hint="eastAsia"/>
        </w:rPr>
        <w:t>不同的判断。因此，每个金融机构需结合自身情况，合理确定个性化的权重赋值。</w:t>
      </w:r>
    </w:p>
    <w:p w:rsidR="003D7367" w:rsidRDefault="003D7367" w:rsidP="003D7367"/>
    <w:p w:rsidR="003D7367" w:rsidRDefault="003D7367" w:rsidP="003D7367">
      <w:pPr>
        <w:rPr>
          <w:rFonts w:hint="eastAsia"/>
        </w:rPr>
      </w:pPr>
      <w:r>
        <w:rPr>
          <w:rFonts w:hint="eastAsia"/>
        </w:rPr>
        <w:t xml:space="preserve">　　（二）金融机构应逐一对照每个风险子项进行评估。例如，金融机构采用五级分类法时，最高风险评分为</w:t>
      </w:r>
      <w:r>
        <w:rPr>
          <w:rFonts w:hint="eastAsia"/>
        </w:rPr>
        <w:t>5</w:t>
      </w:r>
      <w:r>
        <w:rPr>
          <w:rFonts w:hint="eastAsia"/>
        </w:rPr>
        <w:t>，较高风险评分为</w:t>
      </w:r>
      <w:r>
        <w:rPr>
          <w:rFonts w:hint="eastAsia"/>
        </w:rPr>
        <w:t>4</w:t>
      </w:r>
      <w:r>
        <w:rPr>
          <w:rFonts w:hint="eastAsia"/>
        </w:rPr>
        <w:t>，一般风险评分为</w:t>
      </w:r>
      <w:r>
        <w:rPr>
          <w:rFonts w:hint="eastAsia"/>
        </w:rPr>
        <w:t>3</w:t>
      </w:r>
      <w:r>
        <w:rPr>
          <w:rFonts w:hint="eastAsia"/>
        </w:rPr>
        <w:t>，较低风险评分为</w:t>
      </w:r>
      <w:r>
        <w:rPr>
          <w:rFonts w:hint="eastAsia"/>
        </w:rPr>
        <w:t>2</w:t>
      </w:r>
      <w:r>
        <w:rPr>
          <w:rFonts w:hint="eastAsia"/>
        </w:rPr>
        <w:t>，低风险评分为</w:t>
      </w:r>
      <w:r>
        <w:rPr>
          <w:rFonts w:hint="eastAsia"/>
        </w:rPr>
        <w:t>1</w:t>
      </w:r>
      <w:r>
        <w:rPr>
          <w:rFonts w:hint="eastAsia"/>
        </w:rPr>
        <w:t>。金融机构应根据</w:t>
      </w:r>
      <w:proofErr w:type="gramStart"/>
      <w:r>
        <w:rPr>
          <w:rFonts w:hint="eastAsia"/>
        </w:rPr>
        <w:t>各风险</w:t>
      </w:r>
      <w:proofErr w:type="gramEnd"/>
      <w:r>
        <w:rPr>
          <w:rFonts w:hint="eastAsia"/>
        </w:rPr>
        <w:t>子项评分及权重赋值计算客户风险等级总分，计算公式为：（请参见附件），其中</w:t>
      </w:r>
      <w:r>
        <w:rPr>
          <w:rFonts w:hint="eastAsia"/>
        </w:rPr>
        <w:t>a</w:t>
      </w:r>
      <w:r>
        <w:rPr>
          <w:rFonts w:hint="eastAsia"/>
        </w:rPr>
        <w:t>代表风险子项评分，</w:t>
      </w:r>
      <w:r>
        <w:rPr>
          <w:rFonts w:hint="eastAsia"/>
        </w:rPr>
        <w:t>p</w:t>
      </w:r>
      <w:r>
        <w:rPr>
          <w:rFonts w:hint="eastAsia"/>
        </w:rPr>
        <w:t>代表权重，</w:t>
      </w:r>
      <w:r>
        <w:rPr>
          <w:rFonts w:hint="eastAsia"/>
        </w:rPr>
        <w:t>m</w:t>
      </w:r>
      <w:r>
        <w:rPr>
          <w:rFonts w:hint="eastAsia"/>
        </w:rPr>
        <w:t>代表金融机构所选取的风险分级数（例如三级分类、五级分类等），</w:t>
      </w:r>
      <w:r>
        <w:rPr>
          <w:rFonts w:hint="eastAsia"/>
        </w:rPr>
        <w:t>n</w:t>
      </w:r>
      <w:r>
        <w:rPr>
          <w:rFonts w:hint="eastAsia"/>
        </w:rPr>
        <w:t>代表风险子项数量。客户风险等级总分最高</w:t>
      </w:r>
      <w:r>
        <w:rPr>
          <w:rFonts w:hint="eastAsia"/>
        </w:rPr>
        <w:t>100</w:t>
      </w:r>
      <w:r>
        <w:rPr>
          <w:rFonts w:hint="eastAsia"/>
        </w:rPr>
        <w:t>分。</w:t>
      </w:r>
    </w:p>
    <w:p w:rsidR="003D7367" w:rsidRDefault="003D7367" w:rsidP="003D7367"/>
    <w:p w:rsidR="003D7367" w:rsidRDefault="003D7367" w:rsidP="003D7367">
      <w:pPr>
        <w:rPr>
          <w:rFonts w:hint="eastAsia"/>
        </w:rPr>
      </w:pPr>
      <w:r>
        <w:rPr>
          <w:rFonts w:hint="eastAsia"/>
        </w:rPr>
        <w:t xml:space="preserve">　　（三）金融机构应建立客户风险等级总分（区间）与风险等级之间的映射规则，以确定每个客户具体的风险评级，引导资源配置。</w:t>
      </w:r>
    </w:p>
    <w:p w:rsidR="003D7367" w:rsidRDefault="003D7367" w:rsidP="003D7367"/>
    <w:p w:rsidR="003D7367" w:rsidRDefault="003D7367" w:rsidP="003D7367">
      <w:pPr>
        <w:rPr>
          <w:rFonts w:hint="eastAsia"/>
        </w:rPr>
      </w:pPr>
      <w:r>
        <w:rPr>
          <w:rFonts w:hint="eastAsia"/>
        </w:rPr>
        <w:t xml:space="preserve">　　金融机构确定的风险评级不得少于三级。从有利于运用评级结果配置反洗</w:t>
      </w:r>
      <w:proofErr w:type="gramStart"/>
      <w:r>
        <w:rPr>
          <w:rFonts w:hint="eastAsia"/>
        </w:rPr>
        <w:t>钱资源</w:t>
      </w:r>
      <w:proofErr w:type="gramEnd"/>
      <w:r>
        <w:rPr>
          <w:rFonts w:hint="eastAsia"/>
        </w:rPr>
        <w:t>角度考虑，金融机构可设置较多的风险评级等次，以增强反洗</w:t>
      </w:r>
      <w:proofErr w:type="gramStart"/>
      <w:r>
        <w:rPr>
          <w:rFonts w:hint="eastAsia"/>
        </w:rPr>
        <w:t>钱资源</w:t>
      </w:r>
      <w:proofErr w:type="gramEnd"/>
      <w:r>
        <w:rPr>
          <w:rFonts w:hint="eastAsia"/>
        </w:rPr>
        <w:t>配置的灵活性。</w:t>
      </w:r>
    </w:p>
    <w:p w:rsidR="003D7367" w:rsidRDefault="003D7367" w:rsidP="003D7367"/>
    <w:p w:rsidR="003D7367" w:rsidRDefault="003D7367" w:rsidP="003D7367">
      <w:pPr>
        <w:rPr>
          <w:rFonts w:hint="eastAsia"/>
        </w:rPr>
      </w:pPr>
      <w:r>
        <w:rPr>
          <w:rFonts w:hint="eastAsia"/>
        </w:rPr>
        <w:t xml:space="preserve">　　四、例外情形</w:t>
      </w:r>
    </w:p>
    <w:p w:rsidR="003D7367" w:rsidRDefault="003D7367" w:rsidP="003D7367"/>
    <w:p w:rsidR="003D7367" w:rsidRDefault="003D7367" w:rsidP="003D7367">
      <w:pPr>
        <w:rPr>
          <w:rFonts w:hint="eastAsia"/>
        </w:rPr>
      </w:pPr>
      <w:r>
        <w:rPr>
          <w:rFonts w:hint="eastAsia"/>
        </w:rPr>
        <w:t xml:space="preserve">　　（一）对于风险程度显著较低且预估能够有效控制其风险的客户，金融机构可自行决定不按上述风险要素及其子项评定风险，直接将其定级为低风险，但此类客户不应具有以下任何一种情形：</w:t>
      </w:r>
    </w:p>
    <w:p w:rsidR="003D7367" w:rsidRDefault="003D7367" w:rsidP="003D7367"/>
    <w:p w:rsidR="003D7367" w:rsidRDefault="003D7367" w:rsidP="003D7367">
      <w:pPr>
        <w:rPr>
          <w:rFonts w:hint="eastAsia"/>
        </w:rPr>
      </w:pPr>
      <w:r>
        <w:rPr>
          <w:rFonts w:hint="eastAsia"/>
        </w:rPr>
        <w:t xml:space="preserve">　　</w:t>
      </w:r>
      <w:r>
        <w:rPr>
          <w:rFonts w:hint="eastAsia"/>
        </w:rPr>
        <w:t>1</w:t>
      </w:r>
      <w:r>
        <w:rPr>
          <w:rFonts w:hint="eastAsia"/>
        </w:rPr>
        <w:t>．在同一金融机构的金融资产净值超过一定限额（原则上，自然人客户限额为</w:t>
      </w:r>
      <w:r>
        <w:rPr>
          <w:rFonts w:hint="eastAsia"/>
        </w:rPr>
        <w:t>20</w:t>
      </w:r>
      <w:r>
        <w:rPr>
          <w:rFonts w:hint="eastAsia"/>
        </w:rPr>
        <w:t>万元人民币，非自然人客户限额为</w:t>
      </w:r>
      <w:r>
        <w:rPr>
          <w:rFonts w:hint="eastAsia"/>
        </w:rPr>
        <w:t>50</w:t>
      </w:r>
      <w:r>
        <w:rPr>
          <w:rFonts w:hint="eastAsia"/>
        </w:rPr>
        <w:t>万元人民币），或寿险保单年缴保费超过</w:t>
      </w:r>
      <w:r>
        <w:rPr>
          <w:rFonts w:hint="eastAsia"/>
        </w:rPr>
        <w:t>1</w:t>
      </w:r>
      <w:r>
        <w:rPr>
          <w:rFonts w:hint="eastAsia"/>
        </w:rPr>
        <w:t>万元人民币或外币等值超过</w:t>
      </w:r>
      <w:r>
        <w:rPr>
          <w:rFonts w:hint="eastAsia"/>
        </w:rPr>
        <w:t>1000</w:t>
      </w:r>
      <w:r>
        <w:rPr>
          <w:rFonts w:hint="eastAsia"/>
        </w:rPr>
        <w:t>美元，以及非现金夏交保费超过</w:t>
      </w:r>
      <w:r>
        <w:rPr>
          <w:rFonts w:hint="eastAsia"/>
        </w:rPr>
        <w:t>20</w:t>
      </w:r>
      <w:r>
        <w:rPr>
          <w:rFonts w:hint="eastAsia"/>
        </w:rPr>
        <w:t>万元人民币或外币等值超过</w:t>
      </w:r>
      <w:r>
        <w:rPr>
          <w:rFonts w:hint="eastAsia"/>
        </w:rPr>
        <w:t>2</w:t>
      </w:r>
      <w:r>
        <w:rPr>
          <w:rFonts w:hint="eastAsia"/>
        </w:rPr>
        <w:t>万美元；</w:t>
      </w:r>
    </w:p>
    <w:p w:rsidR="003D7367" w:rsidRDefault="003D7367" w:rsidP="003D7367"/>
    <w:p w:rsidR="003D7367" w:rsidRDefault="003D7367" w:rsidP="003D7367">
      <w:pPr>
        <w:rPr>
          <w:rFonts w:hint="eastAsia"/>
        </w:rPr>
      </w:pPr>
      <w:r>
        <w:rPr>
          <w:rFonts w:hint="eastAsia"/>
        </w:rPr>
        <w:t xml:space="preserve">　　</w:t>
      </w:r>
      <w:r>
        <w:rPr>
          <w:rFonts w:hint="eastAsia"/>
        </w:rPr>
        <w:t>2</w:t>
      </w:r>
      <w:r>
        <w:rPr>
          <w:rFonts w:hint="eastAsia"/>
        </w:rPr>
        <w:t>．与金融机构建立或开展了代理行、信托等高风险业务关系；</w:t>
      </w:r>
    </w:p>
    <w:p w:rsidR="003D7367" w:rsidRDefault="003D7367" w:rsidP="003D7367"/>
    <w:p w:rsidR="003D7367" w:rsidRDefault="003D7367" w:rsidP="003D7367">
      <w:pPr>
        <w:rPr>
          <w:rFonts w:hint="eastAsia"/>
        </w:rPr>
      </w:pPr>
      <w:r>
        <w:rPr>
          <w:rFonts w:hint="eastAsia"/>
        </w:rPr>
        <w:t xml:space="preserve">　　</w:t>
      </w:r>
      <w:r>
        <w:rPr>
          <w:rFonts w:hint="eastAsia"/>
        </w:rPr>
        <w:t>3</w:t>
      </w:r>
      <w:r>
        <w:rPr>
          <w:rFonts w:hint="eastAsia"/>
        </w:rPr>
        <w:t>．客户为非居民，或者使用了境外发放的身份证件或身份证明文件；</w:t>
      </w:r>
    </w:p>
    <w:p w:rsidR="003D7367" w:rsidRDefault="003D7367" w:rsidP="003D7367"/>
    <w:p w:rsidR="003D7367" w:rsidRDefault="003D7367" w:rsidP="003D7367">
      <w:pPr>
        <w:rPr>
          <w:rFonts w:hint="eastAsia"/>
        </w:rPr>
      </w:pPr>
      <w:r>
        <w:rPr>
          <w:rFonts w:hint="eastAsia"/>
        </w:rPr>
        <w:t xml:space="preserve">　　</w:t>
      </w:r>
      <w:r>
        <w:rPr>
          <w:rFonts w:hint="eastAsia"/>
        </w:rPr>
        <w:t>4</w:t>
      </w:r>
      <w:r>
        <w:rPr>
          <w:rFonts w:hint="eastAsia"/>
        </w:rPr>
        <w:t>．涉及可疑交易报告；</w:t>
      </w:r>
    </w:p>
    <w:p w:rsidR="003D7367" w:rsidRDefault="003D7367" w:rsidP="003D7367"/>
    <w:p w:rsidR="003D7367" w:rsidRDefault="003D7367" w:rsidP="003D7367">
      <w:pPr>
        <w:rPr>
          <w:rFonts w:hint="eastAsia"/>
        </w:rPr>
      </w:pPr>
      <w:r>
        <w:rPr>
          <w:rFonts w:hint="eastAsia"/>
        </w:rPr>
        <w:t xml:space="preserve">　　</w:t>
      </w:r>
      <w:r>
        <w:rPr>
          <w:rFonts w:hint="eastAsia"/>
        </w:rPr>
        <w:t>5</w:t>
      </w:r>
      <w:r>
        <w:rPr>
          <w:rFonts w:hint="eastAsia"/>
        </w:rPr>
        <w:t>．由非职业性中介机构或无亲属关系的自然人代理客户与金融机构建立业务关系；</w:t>
      </w:r>
    </w:p>
    <w:p w:rsidR="003D7367" w:rsidRDefault="003D7367" w:rsidP="003D7367"/>
    <w:p w:rsidR="003D7367" w:rsidRDefault="003D7367" w:rsidP="003D7367">
      <w:pPr>
        <w:rPr>
          <w:rFonts w:hint="eastAsia"/>
        </w:rPr>
      </w:pPr>
      <w:r>
        <w:rPr>
          <w:rFonts w:hint="eastAsia"/>
        </w:rPr>
        <w:t xml:space="preserve">　　</w:t>
      </w:r>
      <w:r>
        <w:rPr>
          <w:rFonts w:hint="eastAsia"/>
        </w:rPr>
        <w:t>6</w:t>
      </w:r>
      <w:r>
        <w:rPr>
          <w:rFonts w:hint="eastAsia"/>
        </w:rPr>
        <w:t>．拒绝配合金融机构客户尽职调查工作。</w:t>
      </w:r>
    </w:p>
    <w:p w:rsidR="003D7367" w:rsidRDefault="003D7367" w:rsidP="003D7367"/>
    <w:p w:rsidR="003D7367" w:rsidRDefault="003D7367" w:rsidP="003D7367">
      <w:pPr>
        <w:rPr>
          <w:rFonts w:hint="eastAsia"/>
        </w:rPr>
      </w:pPr>
      <w:r>
        <w:rPr>
          <w:rFonts w:hint="eastAsia"/>
        </w:rPr>
        <w:t xml:space="preserve">　　对于按照上述要求不能直接定级为低风险的客户，金融机构逐一对照各项风险要素及其子项进行风险评估后，仍可能将其定级为低风险。</w:t>
      </w:r>
    </w:p>
    <w:p w:rsidR="003D7367" w:rsidRDefault="003D7367" w:rsidP="003D7367"/>
    <w:p w:rsidR="003D7367" w:rsidRDefault="003D7367" w:rsidP="003D7367">
      <w:pPr>
        <w:rPr>
          <w:rFonts w:hint="eastAsia"/>
        </w:rPr>
      </w:pPr>
      <w:r>
        <w:rPr>
          <w:rFonts w:hint="eastAsia"/>
        </w:rPr>
        <w:t xml:space="preserve">　　（二）对于具有下列情形之一的客户，金融机构可直接将其风险等级确定为最高，而无</w:t>
      </w:r>
      <w:r>
        <w:rPr>
          <w:rFonts w:hint="eastAsia"/>
        </w:rPr>
        <w:lastRenderedPageBreak/>
        <w:t>需逐一对照上述风险要素及其子项进行评级：</w:t>
      </w:r>
    </w:p>
    <w:p w:rsidR="003D7367" w:rsidRDefault="003D7367" w:rsidP="003D7367"/>
    <w:p w:rsidR="003D7367" w:rsidRDefault="003D7367" w:rsidP="003D7367">
      <w:pPr>
        <w:rPr>
          <w:rFonts w:hint="eastAsia"/>
        </w:rPr>
      </w:pPr>
      <w:r>
        <w:rPr>
          <w:rFonts w:hint="eastAsia"/>
        </w:rPr>
        <w:t xml:space="preserve">　　</w:t>
      </w:r>
      <w:r>
        <w:rPr>
          <w:rFonts w:hint="eastAsia"/>
        </w:rPr>
        <w:t>1</w:t>
      </w:r>
      <w:r>
        <w:rPr>
          <w:rFonts w:hint="eastAsia"/>
        </w:rPr>
        <w:t>．客户被列入我国发布或承认的应实施反洗钱监控措施的名单；</w:t>
      </w:r>
    </w:p>
    <w:p w:rsidR="003D7367" w:rsidRDefault="003D7367" w:rsidP="003D7367"/>
    <w:p w:rsidR="003D7367" w:rsidRDefault="003D7367" w:rsidP="003D7367">
      <w:pPr>
        <w:rPr>
          <w:rFonts w:hint="eastAsia"/>
        </w:rPr>
      </w:pPr>
      <w:r>
        <w:rPr>
          <w:rFonts w:hint="eastAsia"/>
        </w:rPr>
        <w:t xml:space="preserve">　　</w:t>
      </w:r>
      <w:r>
        <w:rPr>
          <w:rFonts w:hint="eastAsia"/>
        </w:rPr>
        <w:t>2</w:t>
      </w:r>
      <w:r>
        <w:rPr>
          <w:rFonts w:hint="eastAsia"/>
        </w:rPr>
        <w:t>．客户为外国政要或其亲属、关系密切人；</w:t>
      </w:r>
    </w:p>
    <w:p w:rsidR="003D7367" w:rsidRDefault="003D7367" w:rsidP="003D7367"/>
    <w:p w:rsidR="003D7367" w:rsidRDefault="003D7367" w:rsidP="003D7367">
      <w:pPr>
        <w:rPr>
          <w:rFonts w:hint="eastAsia"/>
        </w:rPr>
      </w:pPr>
      <w:r>
        <w:rPr>
          <w:rFonts w:hint="eastAsia"/>
        </w:rPr>
        <w:t xml:space="preserve">　　</w:t>
      </w:r>
      <w:r>
        <w:rPr>
          <w:rFonts w:hint="eastAsia"/>
        </w:rPr>
        <w:t>3</w:t>
      </w:r>
      <w:r>
        <w:rPr>
          <w:rFonts w:hint="eastAsia"/>
        </w:rPr>
        <w:t>．客户实际控制人或实际受益人属前两项所述人员；</w:t>
      </w:r>
    </w:p>
    <w:p w:rsidR="003D7367" w:rsidRDefault="003D7367" w:rsidP="003D7367"/>
    <w:p w:rsidR="003D7367" w:rsidRDefault="003D7367" w:rsidP="003D7367">
      <w:pPr>
        <w:rPr>
          <w:rFonts w:hint="eastAsia"/>
        </w:rPr>
      </w:pPr>
      <w:r>
        <w:rPr>
          <w:rFonts w:hint="eastAsia"/>
        </w:rPr>
        <w:t xml:space="preserve">　　</w:t>
      </w:r>
      <w:r>
        <w:rPr>
          <w:rFonts w:hint="eastAsia"/>
        </w:rPr>
        <w:t>4</w:t>
      </w:r>
      <w:r>
        <w:rPr>
          <w:rFonts w:hint="eastAsia"/>
        </w:rPr>
        <w:t>．客户多次涉及可疑交易报告；</w:t>
      </w:r>
    </w:p>
    <w:p w:rsidR="003D7367" w:rsidRDefault="003D7367" w:rsidP="003D7367"/>
    <w:p w:rsidR="003D7367" w:rsidRDefault="003D7367" w:rsidP="003D7367">
      <w:pPr>
        <w:rPr>
          <w:rFonts w:hint="eastAsia"/>
        </w:rPr>
      </w:pPr>
      <w:r>
        <w:rPr>
          <w:rFonts w:hint="eastAsia"/>
        </w:rPr>
        <w:t xml:space="preserve">　　</w:t>
      </w:r>
      <w:r>
        <w:rPr>
          <w:rFonts w:hint="eastAsia"/>
        </w:rPr>
        <w:t>5</w:t>
      </w:r>
      <w:r>
        <w:rPr>
          <w:rFonts w:hint="eastAsia"/>
        </w:rPr>
        <w:t>．客户拒绝金融机构依法开展的客户尽职调查工作；</w:t>
      </w:r>
    </w:p>
    <w:p w:rsidR="003D7367" w:rsidRDefault="003D7367" w:rsidP="003D7367"/>
    <w:p w:rsidR="003D7367" w:rsidRDefault="003D7367" w:rsidP="003D7367">
      <w:pPr>
        <w:rPr>
          <w:rFonts w:hint="eastAsia"/>
        </w:rPr>
      </w:pPr>
      <w:r>
        <w:rPr>
          <w:rFonts w:hint="eastAsia"/>
        </w:rPr>
        <w:t xml:space="preserve">　　</w:t>
      </w:r>
      <w:r>
        <w:rPr>
          <w:rFonts w:hint="eastAsia"/>
        </w:rPr>
        <w:t>6</w:t>
      </w:r>
      <w:r>
        <w:rPr>
          <w:rFonts w:hint="eastAsia"/>
        </w:rPr>
        <w:t>．金融机构自定的其他可直接认定为高风险客户的标准。不具有上述情形的客户，金融机构逐一对照各项风险基本要素及其子项进行风险评估后，仍可能将其定级为高风险。</w:t>
      </w:r>
    </w:p>
    <w:p w:rsidR="003D7367" w:rsidRDefault="003D7367" w:rsidP="003D7367"/>
    <w:p w:rsidR="003D7367" w:rsidRDefault="003D7367" w:rsidP="003D7367">
      <w:pPr>
        <w:rPr>
          <w:rFonts w:hint="eastAsia"/>
        </w:rPr>
      </w:pPr>
      <w:r>
        <w:rPr>
          <w:rFonts w:hint="eastAsia"/>
        </w:rPr>
        <w:t>第三章　风险评估及客户等级划分操作流程</w:t>
      </w:r>
    </w:p>
    <w:p w:rsidR="003D7367" w:rsidRDefault="003D7367" w:rsidP="003D7367"/>
    <w:p w:rsidR="003D7367" w:rsidRDefault="003D7367" w:rsidP="003D7367">
      <w:pPr>
        <w:rPr>
          <w:rFonts w:hint="eastAsia"/>
        </w:rPr>
      </w:pPr>
      <w:r>
        <w:rPr>
          <w:rFonts w:hint="eastAsia"/>
        </w:rPr>
        <w:t>一、时机</w:t>
      </w:r>
    </w:p>
    <w:p w:rsidR="003D7367" w:rsidRDefault="003D7367" w:rsidP="003D7367"/>
    <w:p w:rsidR="003D7367" w:rsidRDefault="003D7367" w:rsidP="003D7367">
      <w:pPr>
        <w:rPr>
          <w:rFonts w:hint="eastAsia"/>
        </w:rPr>
      </w:pPr>
      <w:r>
        <w:rPr>
          <w:rFonts w:hint="eastAsia"/>
        </w:rPr>
        <w:t xml:space="preserve">　　（一）对于新建立业务关系的客户，金融机构应在建立业务关系后的</w:t>
      </w:r>
      <w:r>
        <w:rPr>
          <w:rFonts w:hint="eastAsia"/>
        </w:rPr>
        <w:t>10</w:t>
      </w:r>
      <w:r>
        <w:rPr>
          <w:rFonts w:hint="eastAsia"/>
        </w:rPr>
        <w:t>个工作日内划分其风险等级。</w:t>
      </w:r>
    </w:p>
    <w:p w:rsidR="003D7367" w:rsidRDefault="003D7367" w:rsidP="003D7367"/>
    <w:p w:rsidR="003D7367" w:rsidRDefault="003D7367" w:rsidP="003D7367">
      <w:pPr>
        <w:rPr>
          <w:rFonts w:hint="eastAsia"/>
        </w:rPr>
      </w:pPr>
      <w:r>
        <w:rPr>
          <w:rFonts w:hint="eastAsia"/>
        </w:rPr>
        <w:t xml:space="preserve">　　（二）对于已确立过风险等级的客户，金融机构应根据其风险程度设置相应的重新审核期限，实现对风险的动态追踪。原则上，风险等级最高的客户的审核期限不得超过半年，低</w:t>
      </w:r>
      <w:proofErr w:type="gramStart"/>
      <w:r>
        <w:rPr>
          <w:rFonts w:hint="eastAsia"/>
        </w:rPr>
        <w:t>一</w:t>
      </w:r>
      <w:proofErr w:type="gramEnd"/>
      <w:r>
        <w:rPr>
          <w:rFonts w:hint="eastAsia"/>
        </w:rPr>
        <w:t>等级客户的审核期限不得超出上一级客户审核期限时长的两倍。对于首次建立业务关系的客户，无论其风险等级高低，金融机构在初次确定其风险等级后的三年内至少应进行一次复核。</w:t>
      </w:r>
    </w:p>
    <w:p w:rsidR="003D7367" w:rsidRDefault="003D7367" w:rsidP="003D7367"/>
    <w:p w:rsidR="003D7367" w:rsidRDefault="003D7367" w:rsidP="003D7367">
      <w:pPr>
        <w:rPr>
          <w:rFonts w:hint="eastAsia"/>
        </w:rPr>
      </w:pPr>
      <w:r>
        <w:rPr>
          <w:rFonts w:hint="eastAsia"/>
        </w:rPr>
        <w:t xml:space="preserve">　　（三）当客户变更重要身份信息、司法机关调查本金融机构客户、客户涉及权威媒体的案件报道等可能导致风险状况发生实质性变化的事件发生时，金融机构应考虑重新评定客户风险等级。</w:t>
      </w:r>
    </w:p>
    <w:p w:rsidR="003D7367" w:rsidRDefault="003D7367" w:rsidP="003D7367"/>
    <w:p w:rsidR="003D7367" w:rsidRDefault="003D7367" w:rsidP="003D7367">
      <w:pPr>
        <w:rPr>
          <w:rFonts w:hint="eastAsia"/>
        </w:rPr>
      </w:pPr>
      <w:r>
        <w:rPr>
          <w:rFonts w:hint="eastAsia"/>
        </w:rPr>
        <w:t xml:space="preserve">　　二、操作步骤</w:t>
      </w:r>
    </w:p>
    <w:p w:rsidR="003D7367" w:rsidRDefault="003D7367" w:rsidP="003D7367"/>
    <w:p w:rsidR="003D7367" w:rsidRDefault="003D7367" w:rsidP="003D7367">
      <w:pPr>
        <w:rPr>
          <w:rFonts w:hint="eastAsia"/>
        </w:rPr>
      </w:pPr>
      <w:r>
        <w:rPr>
          <w:rFonts w:hint="eastAsia"/>
        </w:rPr>
        <w:t xml:space="preserve">　　（一）收集信息。金融机构应根据反洗钱风险评估需要，确定各类信息的来源及其采集方法。</w:t>
      </w:r>
    </w:p>
    <w:p w:rsidR="003D7367" w:rsidRDefault="003D7367" w:rsidP="003D7367"/>
    <w:p w:rsidR="003D7367" w:rsidRDefault="003D7367" w:rsidP="003D7367">
      <w:pPr>
        <w:rPr>
          <w:rFonts w:hint="eastAsia"/>
        </w:rPr>
      </w:pPr>
      <w:r>
        <w:rPr>
          <w:rFonts w:hint="eastAsia"/>
        </w:rPr>
        <w:t xml:space="preserve">　　信息来源渠道通常有：</w:t>
      </w:r>
    </w:p>
    <w:p w:rsidR="003D7367" w:rsidRDefault="003D7367" w:rsidP="003D7367"/>
    <w:p w:rsidR="003D7367" w:rsidRDefault="003D7367" w:rsidP="003D7367">
      <w:pPr>
        <w:rPr>
          <w:rFonts w:hint="eastAsia"/>
        </w:rPr>
      </w:pPr>
      <w:r>
        <w:rPr>
          <w:rFonts w:hint="eastAsia"/>
        </w:rPr>
        <w:t xml:space="preserve">　　</w:t>
      </w:r>
      <w:r>
        <w:rPr>
          <w:rFonts w:hint="eastAsia"/>
        </w:rPr>
        <w:t>1</w:t>
      </w:r>
      <w:r>
        <w:rPr>
          <w:rFonts w:hint="eastAsia"/>
        </w:rPr>
        <w:t>．金融机构在与客户建立业务关系时，客户向金融机构披露的信息；</w:t>
      </w:r>
    </w:p>
    <w:p w:rsidR="003D7367" w:rsidRDefault="003D7367" w:rsidP="003D7367"/>
    <w:p w:rsidR="003D7367" w:rsidRDefault="003D7367" w:rsidP="003D7367">
      <w:pPr>
        <w:rPr>
          <w:rFonts w:hint="eastAsia"/>
        </w:rPr>
      </w:pPr>
      <w:r>
        <w:rPr>
          <w:rFonts w:hint="eastAsia"/>
        </w:rPr>
        <w:t xml:space="preserve">　　</w:t>
      </w:r>
      <w:r>
        <w:rPr>
          <w:rFonts w:hint="eastAsia"/>
        </w:rPr>
        <w:t>2</w:t>
      </w:r>
      <w:r>
        <w:rPr>
          <w:rFonts w:hint="eastAsia"/>
        </w:rPr>
        <w:t>．金融机构客户经理</w:t>
      </w:r>
      <w:proofErr w:type="gramStart"/>
      <w:r>
        <w:rPr>
          <w:rFonts w:hint="eastAsia"/>
        </w:rPr>
        <w:t>或柜面人员工</w:t>
      </w:r>
      <w:proofErr w:type="gramEnd"/>
      <w:r>
        <w:rPr>
          <w:rFonts w:hint="eastAsia"/>
        </w:rPr>
        <w:t>作记录；</w:t>
      </w:r>
    </w:p>
    <w:p w:rsidR="003D7367" w:rsidRDefault="003D7367" w:rsidP="003D7367"/>
    <w:p w:rsidR="003D7367" w:rsidRDefault="003D7367" w:rsidP="003D7367">
      <w:pPr>
        <w:rPr>
          <w:rFonts w:hint="eastAsia"/>
        </w:rPr>
      </w:pPr>
      <w:r>
        <w:rPr>
          <w:rFonts w:hint="eastAsia"/>
        </w:rPr>
        <w:t xml:space="preserve">　　</w:t>
      </w:r>
      <w:r>
        <w:rPr>
          <w:rFonts w:hint="eastAsia"/>
        </w:rPr>
        <w:t>3</w:t>
      </w:r>
      <w:r>
        <w:rPr>
          <w:rFonts w:hint="eastAsia"/>
        </w:rPr>
        <w:t>．金融机构保存的交易记录；</w:t>
      </w:r>
    </w:p>
    <w:p w:rsidR="003D7367" w:rsidRDefault="003D7367" w:rsidP="003D7367"/>
    <w:p w:rsidR="003D7367" w:rsidRDefault="003D7367" w:rsidP="003D7367">
      <w:pPr>
        <w:rPr>
          <w:rFonts w:hint="eastAsia"/>
        </w:rPr>
      </w:pPr>
      <w:r>
        <w:rPr>
          <w:rFonts w:hint="eastAsia"/>
        </w:rPr>
        <w:t xml:space="preserve">　　</w:t>
      </w:r>
      <w:r>
        <w:rPr>
          <w:rFonts w:hint="eastAsia"/>
        </w:rPr>
        <w:t>4</w:t>
      </w:r>
      <w:r>
        <w:rPr>
          <w:rFonts w:hint="eastAsia"/>
        </w:rPr>
        <w:t>．金融机构委托其他金融机构或中介机构对客户进行尽职调查工作所获信息；</w:t>
      </w:r>
    </w:p>
    <w:p w:rsidR="003D7367" w:rsidRDefault="003D7367" w:rsidP="003D7367"/>
    <w:p w:rsidR="003D7367" w:rsidRDefault="003D7367" w:rsidP="003D7367">
      <w:pPr>
        <w:rPr>
          <w:rFonts w:hint="eastAsia"/>
        </w:rPr>
      </w:pPr>
      <w:r>
        <w:rPr>
          <w:rFonts w:hint="eastAsia"/>
        </w:rPr>
        <w:t xml:space="preserve">　　</w:t>
      </w:r>
      <w:r>
        <w:rPr>
          <w:rFonts w:hint="eastAsia"/>
        </w:rPr>
        <w:t>5</w:t>
      </w:r>
      <w:r>
        <w:rPr>
          <w:rFonts w:hint="eastAsia"/>
        </w:rPr>
        <w:t>．金融机构利用商业数据库查询信息；</w:t>
      </w:r>
    </w:p>
    <w:p w:rsidR="003D7367" w:rsidRDefault="003D7367" w:rsidP="003D7367"/>
    <w:p w:rsidR="003D7367" w:rsidRDefault="003D7367" w:rsidP="003D7367">
      <w:pPr>
        <w:rPr>
          <w:rFonts w:hint="eastAsia"/>
        </w:rPr>
      </w:pPr>
      <w:r>
        <w:rPr>
          <w:rFonts w:hint="eastAsia"/>
        </w:rPr>
        <w:t xml:space="preserve">　　</w:t>
      </w:r>
      <w:r>
        <w:rPr>
          <w:rFonts w:hint="eastAsia"/>
        </w:rPr>
        <w:t>6</w:t>
      </w:r>
      <w:r>
        <w:rPr>
          <w:rFonts w:hint="eastAsia"/>
        </w:rPr>
        <w:t>．金融机构利用互联网等公共信息平台搜索信息。</w:t>
      </w:r>
    </w:p>
    <w:p w:rsidR="003D7367" w:rsidRDefault="003D7367" w:rsidP="003D7367"/>
    <w:p w:rsidR="003D7367" w:rsidRDefault="003D7367" w:rsidP="003D7367">
      <w:pPr>
        <w:rPr>
          <w:rFonts w:hint="eastAsia"/>
        </w:rPr>
      </w:pPr>
      <w:r>
        <w:rPr>
          <w:rFonts w:hint="eastAsia"/>
        </w:rPr>
        <w:t xml:space="preserve">　　金融机构在风险评估过程中应遵循勤勉尽责的原则，依据所掌握的事实材料，对部分难以直接取得或取得成本过高的风险要素信息进行合理评估。为统一风险评估尺度，金融机构应当事先确定本机构可预估信息列表及其预估原则，并定期审查和调整。</w:t>
      </w:r>
    </w:p>
    <w:p w:rsidR="003D7367" w:rsidRDefault="003D7367" w:rsidP="003D7367"/>
    <w:p w:rsidR="003D7367" w:rsidRDefault="003D7367" w:rsidP="003D7367">
      <w:pPr>
        <w:rPr>
          <w:rFonts w:hint="eastAsia"/>
        </w:rPr>
      </w:pPr>
      <w:r>
        <w:rPr>
          <w:rFonts w:hint="eastAsia"/>
        </w:rPr>
        <w:t xml:space="preserve">　　（二）筛选分析信息。评估人员应认真对照风险评估基本要素及其子项，对所收集的信息进行归类，逐项评分。如果同一基本要素或风险子项对应有多项相互重复或交叉的关联性信息存在时，评估人员应进行甄别和合并。如果同一基本要素或风险子项对应有多项相互矛盾或抵触的关联性信息存在时，评估人员应在调查核实的基础上，删除不适用信息，并加以注释。</w:t>
      </w:r>
    </w:p>
    <w:p w:rsidR="003D7367" w:rsidRDefault="003D7367" w:rsidP="003D7367"/>
    <w:p w:rsidR="003D7367" w:rsidRDefault="003D7367" w:rsidP="003D7367">
      <w:pPr>
        <w:rPr>
          <w:rFonts w:hint="eastAsia"/>
        </w:rPr>
      </w:pPr>
      <w:r>
        <w:rPr>
          <w:rFonts w:hint="eastAsia"/>
        </w:rPr>
        <w:t xml:space="preserve">　　金融机构工作人员整理</w:t>
      </w:r>
      <w:proofErr w:type="gramStart"/>
      <w:r>
        <w:rPr>
          <w:rFonts w:hint="eastAsia"/>
        </w:rPr>
        <w:t>完基础</w:t>
      </w:r>
      <w:proofErr w:type="gramEnd"/>
      <w:r>
        <w:rPr>
          <w:rFonts w:hint="eastAsia"/>
        </w:rPr>
        <w:t>信息后，应当整体性梳理各项风险评估要素及其子项。如发现要素项下有内容空缺或信息内容不充分的，可在兼顾风险评估需求与成本控制要求的前提下，确定是否需要进一步收集补充信息。</w:t>
      </w:r>
    </w:p>
    <w:p w:rsidR="003D7367" w:rsidRDefault="003D7367" w:rsidP="003D7367"/>
    <w:p w:rsidR="003D7367" w:rsidRDefault="003D7367" w:rsidP="003D7367">
      <w:pPr>
        <w:rPr>
          <w:rFonts w:hint="eastAsia"/>
        </w:rPr>
      </w:pPr>
      <w:r>
        <w:rPr>
          <w:rFonts w:hint="eastAsia"/>
        </w:rPr>
        <w:t xml:space="preserve">　　金融机构可将上述工作流程嵌入相应业务流程中，以减少执行成本。例如，从客户经理或营销人员开始寻找目标客户或与客户接触起，即可在自身业务范围采集信息，并随着业务关系的逐步确立，由处在业务链条上的各类人员在各自职责范围内负责相应的资料收集工作。</w:t>
      </w:r>
    </w:p>
    <w:p w:rsidR="003D7367" w:rsidRDefault="003D7367" w:rsidP="003D7367"/>
    <w:p w:rsidR="003D7367" w:rsidRDefault="003D7367" w:rsidP="003D7367">
      <w:pPr>
        <w:rPr>
          <w:rFonts w:hint="eastAsia"/>
        </w:rPr>
      </w:pPr>
      <w:r>
        <w:rPr>
          <w:rFonts w:hint="eastAsia"/>
        </w:rPr>
        <w:t xml:space="preserve">　　（三）初评。除存在前述例外情形的客户外，金融机构工作人员应逐一分析每个风险评估基本要素</w:t>
      </w:r>
      <w:proofErr w:type="gramStart"/>
      <w:r>
        <w:rPr>
          <w:rFonts w:hint="eastAsia"/>
        </w:rPr>
        <w:t>项及其</w:t>
      </w:r>
      <w:proofErr w:type="gramEnd"/>
      <w:r>
        <w:rPr>
          <w:rFonts w:hint="eastAsia"/>
        </w:rPr>
        <w:t>子项所对应的信息，确定出相应的得分。对于材料不全或可靠性存疑的要素信息，评估人员应在相应的要素项下进行标注，并合理确定相应分值。在综合分析要素信息的基础上，金融机构工作人员累计计算客户评分结果，相应确定其初步评级。</w:t>
      </w:r>
    </w:p>
    <w:p w:rsidR="003D7367" w:rsidRDefault="003D7367" w:rsidP="003D7367"/>
    <w:p w:rsidR="003D7367" w:rsidRDefault="003D7367" w:rsidP="003D7367">
      <w:pPr>
        <w:rPr>
          <w:rFonts w:hint="eastAsia"/>
        </w:rPr>
      </w:pPr>
      <w:r>
        <w:rPr>
          <w:rFonts w:hint="eastAsia"/>
        </w:rPr>
        <w:t xml:space="preserve">　　金融机构可利用计算机系统等技术手段辅助完成部分初评工作。</w:t>
      </w:r>
    </w:p>
    <w:p w:rsidR="003D7367" w:rsidRDefault="003D7367" w:rsidP="003D7367"/>
    <w:p w:rsidR="003D7367" w:rsidRDefault="003D7367" w:rsidP="003D7367">
      <w:pPr>
        <w:rPr>
          <w:rFonts w:hint="eastAsia"/>
        </w:rPr>
      </w:pPr>
      <w:r>
        <w:rPr>
          <w:rFonts w:hint="eastAsia"/>
        </w:rPr>
        <w:t xml:space="preserve">　　（四）复评。初评结果均应由初评人以外的其他人员进行复评确认。初评结果与复评结果不一致的，可由反洗钱合</w:t>
      </w:r>
      <w:proofErr w:type="gramStart"/>
      <w:r>
        <w:rPr>
          <w:rFonts w:hint="eastAsia"/>
        </w:rPr>
        <w:t>规</w:t>
      </w:r>
      <w:proofErr w:type="gramEnd"/>
      <w:r>
        <w:rPr>
          <w:rFonts w:hint="eastAsia"/>
        </w:rPr>
        <w:t>管理部门决定最终评级结果。</w:t>
      </w:r>
    </w:p>
    <w:p w:rsidR="003D7367" w:rsidRDefault="003D7367" w:rsidP="003D7367"/>
    <w:p w:rsidR="003D7367" w:rsidRDefault="003D7367" w:rsidP="003D7367">
      <w:r>
        <w:t xml:space="preserve"> </w:t>
      </w:r>
    </w:p>
    <w:p w:rsidR="003D7367" w:rsidRDefault="003D7367" w:rsidP="003D7367"/>
    <w:p w:rsidR="003D7367" w:rsidRDefault="003D7367" w:rsidP="003D7367">
      <w:pPr>
        <w:rPr>
          <w:rFonts w:hint="eastAsia"/>
        </w:rPr>
      </w:pPr>
      <w:r>
        <w:rPr>
          <w:rFonts w:hint="eastAsia"/>
        </w:rPr>
        <w:t>第四章　风险分类控制措施</w:t>
      </w:r>
    </w:p>
    <w:p w:rsidR="003D7367" w:rsidRDefault="003D7367" w:rsidP="003D7367"/>
    <w:p w:rsidR="003D7367" w:rsidRDefault="003D7367" w:rsidP="003D7367">
      <w:pPr>
        <w:rPr>
          <w:rFonts w:hint="eastAsia"/>
        </w:rPr>
      </w:pPr>
      <w:r>
        <w:rPr>
          <w:rFonts w:hint="eastAsia"/>
        </w:rPr>
        <w:t xml:space="preserve">　　金融机构应在客户风险等级划分的基础上，采取相应的客户尽职调查及其他风险控制措施。</w:t>
      </w:r>
    </w:p>
    <w:p w:rsidR="003D7367" w:rsidRDefault="003D7367" w:rsidP="003D7367"/>
    <w:p w:rsidR="003D7367" w:rsidRDefault="003D7367" w:rsidP="003D7367">
      <w:pPr>
        <w:rPr>
          <w:rFonts w:hint="eastAsia"/>
        </w:rPr>
      </w:pPr>
      <w:r>
        <w:rPr>
          <w:rFonts w:hint="eastAsia"/>
        </w:rPr>
        <w:t xml:space="preserve">　　一、对风险较高客户的控制措施</w:t>
      </w:r>
    </w:p>
    <w:p w:rsidR="003D7367" w:rsidRDefault="003D7367" w:rsidP="003D7367"/>
    <w:p w:rsidR="003D7367" w:rsidRDefault="003D7367" w:rsidP="003D7367">
      <w:pPr>
        <w:rPr>
          <w:rFonts w:hint="eastAsia"/>
        </w:rPr>
      </w:pPr>
      <w:r>
        <w:rPr>
          <w:rFonts w:hint="eastAsia"/>
        </w:rPr>
        <w:lastRenderedPageBreak/>
        <w:t xml:space="preserve">　　金融机构应对高风险客户采取强化的客户尽职调查及其他风险控制措施，有效预防风险。可酌情采取的措施包括但不限于：</w:t>
      </w:r>
    </w:p>
    <w:p w:rsidR="003D7367" w:rsidRDefault="003D7367" w:rsidP="003D7367"/>
    <w:p w:rsidR="003D7367" w:rsidRDefault="003D7367" w:rsidP="003D7367">
      <w:pPr>
        <w:rPr>
          <w:rFonts w:hint="eastAsia"/>
        </w:rPr>
      </w:pPr>
      <w:r>
        <w:rPr>
          <w:rFonts w:hint="eastAsia"/>
        </w:rPr>
        <w:t xml:space="preserve">　　（一）进一步调查客户及其实际控制人、实际受益人情况。</w:t>
      </w:r>
    </w:p>
    <w:p w:rsidR="003D7367" w:rsidRDefault="003D7367" w:rsidP="003D7367"/>
    <w:p w:rsidR="003D7367" w:rsidRDefault="003D7367" w:rsidP="003D7367">
      <w:pPr>
        <w:rPr>
          <w:rFonts w:hint="eastAsia"/>
        </w:rPr>
      </w:pPr>
      <w:r>
        <w:rPr>
          <w:rFonts w:hint="eastAsia"/>
        </w:rPr>
        <w:t xml:space="preserve">　　（二）进一步深入了解客户经营活动状况和财产来源。</w:t>
      </w:r>
    </w:p>
    <w:p w:rsidR="003D7367" w:rsidRDefault="003D7367" w:rsidP="003D7367"/>
    <w:p w:rsidR="003D7367" w:rsidRDefault="003D7367" w:rsidP="003D7367">
      <w:pPr>
        <w:rPr>
          <w:rFonts w:hint="eastAsia"/>
        </w:rPr>
      </w:pPr>
      <w:r>
        <w:rPr>
          <w:rFonts w:hint="eastAsia"/>
        </w:rPr>
        <w:t xml:space="preserve">　　（三）适度提高客户及其实际控制人、实际受益人信息的收集或更新频率。</w:t>
      </w:r>
    </w:p>
    <w:p w:rsidR="003D7367" w:rsidRDefault="003D7367" w:rsidP="003D7367"/>
    <w:p w:rsidR="003D7367" w:rsidRDefault="003D7367" w:rsidP="003D7367">
      <w:pPr>
        <w:rPr>
          <w:rFonts w:hint="eastAsia"/>
        </w:rPr>
      </w:pPr>
      <w:r>
        <w:rPr>
          <w:rFonts w:hint="eastAsia"/>
        </w:rPr>
        <w:t xml:space="preserve">　　（四）对交易及其背景情况做更为深入的调查，询问客户交易目的，核实客户交易动机。</w:t>
      </w:r>
    </w:p>
    <w:p w:rsidR="003D7367" w:rsidRDefault="003D7367" w:rsidP="003D7367"/>
    <w:p w:rsidR="003D7367" w:rsidRDefault="003D7367" w:rsidP="003D7367">
      <w:pPr>
        <w:rPr>
          <w:rFonts w:hint="eastAsia"/>
        </w:rPr>
      </w:pPr>
      <w:r>
        <w:rPr>
          <w:rFonts w:hint="eastAsia"/>
        </w:rPr>
        <w:t xml:space="preserve">　　（五）适度提高交易监测的频率及强度。</w:t>
      </w:r>
    </w:p>
    <w:p w:rsidR="003D7367" w:rsidRDefault="003D7367" w:rsidP="003D7367"/>
    <w:p w:rsidR="003D7367" w:rsidRDefault="003D7367" w:rsidP="003D7367">
      <w:pPr>
        <w:rPr>
          <w:rFonts w:hint="eastAsia"/>
        </w:rPr>
      </w:pPr>
      <w:r>
        <w:rPr>
          <w:rFonts w:hint="eastAsia"/>
        </w:rPr>
        <w:t xml:space="preserve">　　（六）经高级管理层批准或授权后，再为客户办理业务或建立新的业务关系。</w:t>
      </w:r>
    </w:p>
    <w:p w:rsidR="003D7367" w:rsidRDefault="003D7367" w:rsidP="003D7367"/>
    <w:p w:rsidR="003D7367" w:rsidRDefault="003D7367" w:rsidP="003D7367">
      <w:pPr>
        <w:rPr>
          <w:rFonts w:hint="eastAsia"/>
        </w:rPr>
      </w:pPr>
      <w:r>
        <w:rPr>
          <w:rFonts w:hint="eastAsia"/>
        </w:rPr>
        <w:t xml:space="preserve">　　（七）按照法律规定或与客户的事先约定，对客户的交易方式、交易规模、交易频率等实施合理限制。</w:t>
      </w:r>
    </w:p>
    <w:p w:rsidR="003D7367" w:rsidRDefault="003D7367" w:rsidP="003D7367"/>
    <w:p w:rsidR="003D7367" w:rsidRDefault="003D7367" w:rsidP="003D7367">
      <w:pPr>
        <w:rPr>
          <w:rFonts w:hint="eastAsia"/>
        </w:rPr>
      </w:pPr>
      <w:r>
        <w:rPr>
          <w:rFonts w:hint="eastAsia"/>
        </w:rPr>
        <w:t xml:space="preserve">　　（八）合理限制客户通过非面对面方式办理业务的金额、次数和业务类型。</w:t>
      </w:r>
    </w:p>
    <w:p w:rsidR="003D7367" w:rsidRDefault="003D7367" w:rsidP="003D7367"/>
    <w:p w:rsidR="003D7367" w:rsidRDefault="003D7367" w:rsidP="003D7367">
      <w:pPr>
        <w:rPr>
          <w:rFonts w:hint="eastAsia"/>
        </w:rPr>
      </w:pPr>
      <w:r>
        <w:rPr>
          <w:rFonts w:hint="eastAsia"/>
        </w:rPr>
        <w:t xml:space="preserve">　　（九）对其交易对手及经办业务的金融机构采取尽职调查措施。</w:t>
      </w:r>
    </w:p>
    <w:p w:rsidR="003D7367" w:rsidRDefault="003D7367" w:rsidP="003D7367"/>
    <w:p w:rsidR="003D7367" w:rsidRDefault="003D7367" w:rsidP="003D7367">
      <w:pPr>
        <w:rPr>
          <w:rFonts w:hint="eastAsia"/>
        </w:rPr>
      </w:pPr>
      <w:r>
        <w:rPr>
          <w:rFonts w:hint="eastAsia"/>
        </w:rPr>
        <w:t xml:space="preserve">　　二、对风险较低客户的控制措施</w:t>
      </w:r>
    </w:p>
    <w:p w:rsidR="003D7367" w:rsidRDefault="003D7367" w:rsidP="003D7367"/>
    <w:p w:rsidR="003D7367" w:rsidRDefault="003D7367" w:rsidP="003D7367">
      <w:pPr>
        <w:rPr>
          <w:rFonts w:hint="eastAsia"/>
        </w:rPr>
      </w:pPr>
      <w:r>
        <w:rPr>
          <w:rFonts w:hint="eastAsia"/>
        </w:rPr>
        <w:t xml:space="preserve">　　金融机构可对低风险客户采取简化的客户尽职调查及其他风险控制措施，可酌情采取的措施包括但不限于：</w:t>
      </w:r>
    </w:p>
    <w:p w:rsidR="003D7367" w:rsidRDefault="003D7367" w:rsidP="003D7367"/>
    <w:p w:rsidR="003D7367" w:rsidRDefault="003D7367" w:rsidP="003D7367">
      <w:pPr>
        <w:rPr>
          <w:rFonts w:hint="eastAsia"/>
        </w:rPr>
      </w:pPr>
      <w:r>
        <w:rPr>
          <w:rFonts w:hint="eastAsia"/>
        </w:rPr>
        <w:t xml:space="preserve">　　（一）在建立业务关系后再核实客户实际受益人或实际控制人的身份。</w:t>
      </w:r>
    </w:p>
    <w:p w:rsidR="003D7367" w:rsidRDefault="003D7367" w:rsidP="003D7367"/>
    <w:p w:rsidR="003D7367" w:rsidRDefault="003D7367" w:rsidP="003D7367">
      <w:pPr>
        <w:rPr>
          <w:rFonts w:hint="eastAsia"/>
        </w:rPr>
      </w:pPr>
      <w:r>
        <w:rPr>
          <w:rFonts w:hint="eastAsia"/>
        </w:rPr>
        <w:t xml:space="preserve">　　（二）适当延长客户身份资料的更新周期。</w:t>
      </w:r>
    </w:p>
    <w:p w:rsidR="003D7367" w:rsidRDefault="003D7367" w:rsidP="003D7367"/>
    <w:p w:rsidR="003D7367" w:rsidRDefault="003D7367" w:rsidP="003D7367">
      <w:pPr>
        <w:rPr>
          <w:rFonts w:hint="eastAsia"/>
        </w:rPr>
      </w:pPr>
      <w:r>
        <w:rPr>
          <w:rFonts w:hint="eastAsia"/>
        </w:rPr>
        <w:t xml:space="preserve">　　（三）在合理的交易规模内，适当降低采用持续的客户身份识别措施的频率或强度。例如，逐步建立对低风险客户异常交易的快速筛选判断机制。对于经分析排查后决定不提交可疑交易报告的低风险客户，金融机构仅发现该客户重复性出现与之前已排除异常交易相同或类似的交易活动时，可运用技术性手段自动处理预警信息。对于风险等级较低客户异常交易的对手方仅涉及各级党的机关、国家权力机关、行政机关、司法机关、军事机关、人民政协机关和人民解放军、武警部队等低风险客户的，可直接利用技术手段予以筛除。</w:t>
      </w:r>
    </w:p>
    <w:p w:rsidR="003D7367" w:rsidRDefault="003D7367" w:rsidP="003D7367"/>
    <w:p w:rsidR="003D7367" w:rsidRDefault="003D7367" w:rsidP="003D7367">
      <w:pPr>
        <w:rPr>
          <w:rFonts w:hint="eastAsia"/>
        </w:rPr>
      </w:pPr>
      <w:r>
        <w:rPr>
          <w:rFonts w:hint="eastAsia"/>
        </w:rPr>
        <w:t xml:space="preserve">　　（四）在风险可控情况下，允许金融机构工作人员合理推测交易目的和交易性质，而无需收集相关证据材料。</w:t>
      </w:r>
    </w:p>
    <w:p w:rsidR="003D7367" w:rsidRDefault="003D7367" w:rsidP="003D7367"/>
    <w:p w:rsidR="003D7367" w:rsidRDefault="003D7367" w:rsidP="003D7367">
      <w:pPr>
        <w:rPr>
          <w:rFonts w:hint="eastAsia"/>
        </w:rPr>
      </w:pPr>
      <w:r>
        <w:rPr>
          <w:rFonts w:hint="eastAsia"/>
        </w:rPr>
        <w:t>第五章　管理与保障措施</w:t>
      </w:r>
    </w:p>
    <w:p w:rsidR="003D7367" w:rsidRDefault="003D7367" w:rsidP="003D7367"/>
    <w:p w:rsidR="003D7367" w:rsidRDefault="003D7367" w:rsidP="003D7367">
      <w:pPr>
        <w:rPr>
          <w:rFonts w:hint="eastAsia"/>
        </w:rPr>
      </w:pPr>
      <w:r>
        <w:rPr>
          <w:rFonts w:hint="eastAsia"/>
        </w:rPr>
        <w:t>一、风险管理政策</w:t>
      </w:r>
    </w:p>
    <w:p w:rsidR="003D7367" w:rsidRDefault="003D7367" w:rsidP="003D7367"/>
    <w:p w:rsidR="003D7367" w:rsidRDefault="003D7367" w:rsidP="003D7367">
      <w:pPr>
        <w:rPr>
          <w:rFonts w:hint="eastAsia"/>
        </w:rPr>
      </w:pPr>
      <w:r>
        <w:rPr>
          <w:rFonts w:hint="eastAsia"/>
        </w:rPr>
        <w:t xml:space="preserve">　　金融机构应在总部或集团层面建立统一的洗钱风险管理基本政策，并在各分支机构、各条线（部门）执行。</w:t>
      </w:r>
    </w:p>
    <w:p w:rsidR="003D7367" w:rsidRDefault="003D7367" w:rsidP="003D7367"/>
    <w:p w:rsidR="003D7367" w:rsidRDefault="003D7367" w:rsidP="003D7367">
      <w:pPr>
        <w:rPr>
          <w:rFonts w:hint="eastAsia"/>
        </w:rPr>
      </w:pPr>
      <w:r>
        <w:rPr>
          <w:rFonts w:hint="eastAsia"/>
        </w:rPr>
        <w:t xml:space="preserve">　　客户风险管理政策应经金融机构董事会或其授权的组织审核通过，并由高级管理层中的指定专人负责实施。</w:t>
      </w:r>
    </w:p>
    <w:p w:rsidR="003D7367" w:rsidRDefault="003D7367" w:rsidP="003D7367"/>
    <w:p w:rsidR="003D7367" w:rsidRDefault="003D7367" w:rsidP="003D7367">
      <w:pPr>
        <w:rPr>
          <w:rFonts w:hint="eastAsia"/>
        </w:rPr>
      </w:pPr>
      <w:r>
        <w:rPr>
          <w:rFonts w:hint="eastAsia"/>
        </w:rPr>
        <w:t xml:space="preserve">　　金融机构总部、集团可针对分支机构所在地区的反洗钱状况，设定局部地区的风险系数，或授权分支机构根据所在地区情况，合理调整风险子项或评级标准。</w:t>
      </w:r>
    </w:p>
    <w:p w:rsidR="003D7367" w:rsidRDefault="003D7367" w:rsidP="003D7367"/>
    <w:p w:rsidR="003D7367" w:rsidRDefault="003D7367" w:rsidP="003D7367">
      <w:pPr>
        <w:rPr>
          <w:rFonts w:hint="eastAsia"/>
        </w:rPr>
      </w:pPr>
      <w:r>
        <w:rPr>
          <w:rFonts w:hint="eastAsia"/>
        </w:rPr>
        <w:t xml:space="preserve">　　金融机构应对自身金融业务及其营销渠道，特别是在推出新金融业务、采用新营销渠道、运用新技术前，进行系统全面的洗钱风险评估，按照风险可控原则建立相应的风险管理措施。</w:t>
      </w:r>
    </w:p>
    <w:p w:rsidR="003D7367" w:rsidRDefault="003D7367" w:rsidP="003D7367"/>
    <w:p w:rsidR="003D7367" w:rsidRDefault="003D7367" w:rsidP="003D7367">
      <w:pPr>
        <w:rPr>
          <w:rFonts w:hint="eastAsia"/>
        </w:rPr>
      </w:pPr>
      <w:r>
        <w:rPr>
          <w:rFonts w:hint="eastAsia"/>
        </w:rPr>
        <w:t xml:space="preserve">　　二、组织管理措施</w:t>
      </w:r>
    </w:p>
    <w:p w:rsidR="003D7367" w:rsidRDefault="003D7367" w:rsidP="003D7367"/>
    <w:p w:rsidR="003D7367" w:rsidRDefault="003D7367" w:rsidP="003D7367">
      <w:pPr>
        <w:rPr>
          <w:rFonts w:hint="eastAsia"/>
        </w:rPr>
      </w:pPr>
      <w:r>
        <w:rPr>
          <w:rFonts w:hint="eastAsia"/>
        </w:rPr>
        <w:t xml:space="preserve">　　金融机构应完善风险评估流程，指定适当的条线（部门）及人员整体负责风险评估工作流程的设置及监控工作，组织各相关条线（部门）充分参与风险评估工作。</w:t>
      </w:r>
    </w:p>
    <w:p w:rsidR="003D7367" w:rsidRDefault="003D7367" w:rsidP="003D7367"/>
    <w:p w:rsidR="003D7367" w:rsidRDefault="003D7367" w:rsidP="003D7367">
      <w:pPr>
        <w:rPr>
          <w:rFonts w:hint="eastAsia"/>
        </w:rPr>
      </w:pPr>
      <w:r>
        <w:rPr>
          <w:rFonts w:hint="eastAsia"/>
        </w:rPr>
        <w:t xml:space="preserve">　　金融机构应确保客户风险评估工作流程具有可稽核性或可追溯性。</w:t>
      </w:r>
    </w:p>
    <w:p w:rsidR="003D7367" w:rsidRDefault="003D7367" w:rsidP="003D7367"/>
    <w:p w:rsidR="003D7367" w:rsidRDefault="003D7367" w:rsidP="003D7367">
      <w:pPr>
        <w:rPr>
          <w:rFonts w:hint="eastAsia"/>
        </w:rPr>
      </w:pPr>
      <w:r>
        <w:rPr>
          <w:rFonts w:hint="eastAsia"/>
        </w:rPr>
        <w:t xml:space="preserve">　　三、技术保障措施</w:t>
      </w:r>
    </w:p>
    <w:p w:rsidR="003D7367" w:rsidRDefault="003D7367" w:rsidP="003D7367"/>
    <w:p w:rsidR="003D7367" w:rsidRDefault="003D7367" w:rsidP="003D7367">
      <w:pPr>
        <w:rPr>
          <w:rFonts w:hint="eastAsia"/>
        </w:rPr>
      </w:pPr>
      <w:r>
        <w:rPr>
          <w:rFonts w:hint="eastAsia"/>
        </w:rPr>
        <w:t xml:space="preserve">　　金融机构应确保洗钱风险管理工作所需的必要技术条件，积极运用信息系统提升工作有效性。系统设计应着眼于运用客户风险等级管理工作成果，为各级分支机构查询使用信息提供方便。</w:t>
      </w:r>
    </w:p>
    <w:p w:rsidR="003D7367" w:rsidRDefault="003D7367" w:rsidP="003D7367"/>
    <w:p w:rsidR="003D7367" w:rsidRDefault="003D7367" w:rsidP="003D7367">
      <w:pPr>
        <w:rPr>
          <w:rFonts w:hint="eastAsia"/>
        </w:rPr>
      </w:pPr>
      <w:r>
        <w:rPr>
          <w:rFonts w:hint="eastAsia"/>
        </w:rPr>
        <w:t xml:space="preserve">　　四、代理业务管理</w:t>
      </w:r>
    </w:p>
    <w:p w:rsidR="003D7367" w:rsidRDefault="003D7367" w:rsidP="003D7367"/>
    <w:p w:rsidR="003D7367" w:rsidRDefault="003D7367" w:rsidP="003D7367">
      <w:pPr>
        <w:rPr>
          <w:rFonts w:hint="eastAsia"/>
        </w:rPr>
      </w:pPr>
      <w:r>
        <w:rPr>
          <w:rFonts w:hint="eastAsia"/>
        </w:rPr>
        <w:t xml:space="preserve">　　金融机构委托其他机构开展客户风险等级划分等洗钱风险管理工作时，应与受托机构签订书面协议，并由高级管理层批准。受托机构应当积极协助委托机构开展洗钱风险管理。由委托机构对受托机构进行的洗钱风险管理工作承担最终法律责任。</w:t>
      </w:r>
    </w:p>
    <w:p w:rsidR="003D7367" w:rsidRDefault="003D7367" w:rsidP="003D7367"/>
    <w:p w:rsidR="003D7367" w:rsidRPr="003D7367" w:rsidRDefault="003D7367" w:rsidP="003D7367">
      <w:r>
        <w:rPr>
          <w:rFonts w:hint="eastAsia"/>
        </w:rPr>
        <w:t xml:space="preserve">　　金融机构应建立专门机制，审核受托机构确定的客户风险等级。</w:t>
      </w:r>
    </w:p>
    <w:sectPr w:rsidR="003D7367" w:rsidRPr="003D7367" w:rsidSect="00845C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7367"/>
    <w:rsid w:val="003D7367"/>
    <w:rsid w:val="00845CBA"/>
    <w:rsid w:val="00DA5CB0"/>
    <w:rsid w:val="00E97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CBA"/>
    <w:pPr>
      <w:widowControl w:val="0"/>
      <w:jc w:val="both"/>
    </w:pPr>
  </w:style>
  <w:style w:type="paragraph" w:styleId="3">
    <w:name w:val="heading 3"/>
    <w:basedOn w:val="a"/>
    <w:next w:val="a"/>
    <w:link w:val="3Char"/>
    <w:qFormat/>
    <w:rsid w:val="003D7367"/>
    <w:pPr>
      <w:keepNext/>
      <w:keepLines/>
      <w:spacing w:before="260" w:after="260" w:line="416" w:lineRule="auto"/>
      <w:outlineLvl w:val="2"/>
    </w:pPr>
    <w:rPr>
      <w:rFonts w:ascii="Times New Roman" w:eastAsia="宋体" w:hAnsi="Times New Roman" w:cs="Times New Roman"/>
      <w:b/>
      <w:bCs/>
      <w:sz w:val="24"/>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D7367"/>
    <w:rPr>
      <w:rFonts w:ascii="Times New Roman" w:eastAsia="宋体" w:hAnsi="Times New Roman" w:cs="Times New Roman"/>
      <w:b/>
      <w:bCs/>
      <w:sz w:val="24"/>
      <w:szCs w:val="32"/>
      <w:lang/>
    </w:rPr>
  </w:style>
</w:styles>
</file>

<file path=word/webSettings.xml><?xml version="1.0" encoding="utf-8"?>
<w:webSettings xmlns:r="http://schemas.openxmlformats.org/officeDocument/2006/relationships" xmlns:w="http://schemas.openxmlformats.org/wordprocessingml/2006/main">
  <w:divs>
    <w:div w:id="1535312787">
      <w:bodyDiv w:val="1"/>
      <w:marLeft w:val="0"/>
      <w:marRight w:val="0"/>
      <w:marTop w:val="0"/>
      <w:marBottom w:val="0"/>
      <w:divBdr>
        <w:top w:val="none" w:sz="0" w:space="0" w:color="auto"/>
        <w:left w:val="none" w:sz="0" w:space="0" w:color="auto"/>
        <w:bottom w:val="none" w:sz="0" w:space="0" w:color="auto"/>
        <w:right w:val="none" w:sz="0" w:space="0" w:color="auto"/>
      </w:divBdr>
      <w:divsChild>
        <w:div w:id="855928128">
          <w:marLeft w:val="0"/>
          <w:marRight w:val="0"/>
          <w:marTop w:val="0"/>
          <w:marBottom w:val="0"/>
          <w:divBdr>
            <w:top w:val="none" w:sz="0" w:space="0" w:color="auto"/>
            <w:left w:val="none" w:sz="0" w:space="0" w:color="auto"/>
            <w:bottom w:val="none" w:sz="0" w:space="0" w:color="auto"/>
            <w:right w:val="none" w:sz="0" w:space="0" w:color="auto"/>
          </w:divBdr>
          <w:divsChild>
            <w:div w:id="13284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1327</Words>
  <Characters>7570</Characters>
  <Application>Microsoft Office Word</Application>
  <DocSecurity>0</DocSecurity>
  <Lines>63</Lines>
  <Paragraphs>17</Paragraphs>
  <ScaleCrop>false</ScaleCrop>
  <Company>Hfzq LTD.</Company>
  <LinksUpToDate>false</LinksUpToDate>
  <CharactersWithSpaces>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孙维</dc:creator>
  <cp:lastModifiedBy>孙维</cp:lastModifiedBy>
  <cp:revision>1</cp:revision>
  <dcterms:created xsi:type="dcterms:W3CDTF">2017-07-27T06:28:00Z</dcterms:created>
  <dcterms:modified xsi:type="dcterms:W3CDTF">2017-07-27T06:38:00Z</dcterms:modified>
</cp:coreProperties>
</file>