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A5" w:rsidRDefault="00A451A5" w:rsidP="00A451A5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A451A5">
        <w:rPr>
          <w:rFonts w:ascii="黑体" w:eastAsia="黑体" w:hAnsi="黑体" w:hint="eastAsia"/>
          <w:sz w:val="32"/>
          <w:szCs w:val="32"/>
        </w:rPr>
        <w:t>兴银基金权益周报（2017.11.</w:t>
      </w:r>
      <w:r w:rsidR="00557331">
        <w:rPr>
          <w:rFonts w:ascii="黑体" w:eastAsia="黑体" w:hAnsi="黑体" w:hint="eastAsia"/>
          <w:sz w:val="32"/>
          <w:szCs w:val="32"/>
        </w:rPr>
        <w:t>20</w:t>
      </w:r>
      <w:r w:rsidRPr="00A451A5">
        <w:rPr>
          <w:rFonts w:ascii="黑体" w:eastAsia="黑体" w:hAnsi="黑体" w:hint="eastAsia"/>
          <w:sz w:val="32"/>
          <w:szCs w:val="32"/>
        </w:rPr>
        <w:t>-2017.11.</w:t>
      </w:r>
      <w:r w:rsidR="00557331">
        <w:rPr>
          <w:rFonts w:ascii="黑体" w:eastAsia="黑体" w:hAnsi="黑体" w:hint="eastAsia"/>
          <w:sz w:val="32"/>
          <w:szCs w:val="32"/>
        </w:rPr>
        <w:t>24</w:t>
      </w:r>
      <w:r w:rsidRPr="00A451A5">
        <w:rPr>
          <w:rFonts w:ascii="黑体" w:eastAsia="黑体" w:hAnsi="黑体" w:hint="eastAsia"/>
          <w:sz w:val="32"/>
          <w:szCs w:val="32"/>
        </w:rPr>
        <w:t>）</w:t>
      </w:r>
    </w:p>
    <w:p w:rsidR="00A451A5" w:rsidRPr="00A451A5" w:rsidRDefault="00A451A5" w:rsidP="00A451A5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</w:p>
    <w:p w:rsidR="004E48B0" w:rsidRPr="00A451A5" w:rsidRDefault="00810926" w:rsidP="00A451A5">
      <w:pPr>
        <w:ind w:firstLine="422"/>
        <w:rPr>
          <w:rFonts w:asciiTheme="minorEastAsia" w:hAnsiTheme="minorEastAsia"/>
          <w:b/>
        </w:rPr>
      </w:pPr>
      <w:r w:rsidRPr="00A451A5">
        <w:rPr>
          <w:rFonts w:asciiTheme="minorEastAsia" w:hAnsiTheme="minorEastAsia" w:hint="eastAsia"/>
          <w:b/>
        </w:rPr>
        <w:t>【摘要】</w:t>
      </w:r>
      <w:r w:rsidR="00CB387A" w:rsidRPr="00A451A5">
        <w:rPr>
          <w:rFonts w:asciiTheme="minorEastAsia" w:hAnsiTheme="minorEastAsia" w:hint="eastAsia"/>
          <w:b/>
        </w:rPr>
        <w:t>本周</w:t>
      </w:r>
      <w:r w:rsidR="00A87390" w:rsidRPr="00A451A5">
        <w:rPr>
          <w:rFonts w:asciiTheme="minorEastAsia" w:hAnsiTheme="minorEastAsia" w:hint="eastAsia"/>
          <w:b/>
        </w:rPr>
        <w:t>A股市场主要指数</w:t>
      </w:r>
      <w:r w:rsidR="004C23BF" w:rsidRPr="00A451A5">
        <w:rPr>
          <w:rFonts w:asciiTheme="minorEastAsia" w:hAnsiTheme="minorEastAsia" w:hint="eastAsia"/>
          <w:b/>
        </w:rPr>
        <w:t>全线下跌</w:t>
      </w:r>
      <w:r w:rsidR="00D24F24" w:rsidRPr="00A451A5">
        <w:rPr>
          <w:rFonts w:asciiTheme="minorEastAsia" w:hAnsiTheme="minorEastAsia" w:hint="eastAsia"/>
          <w:b/>
        </w:rPr>
        <w:t>，</w:t>
      </w:r>
      <w:r w:rsidR="004E48B0" w:rsidRPr="00A451A5">
        <w:rPr>
          <w:rFonts w:asciiTheme="minorEastAsia" w:hAnsiTheme="minorEastAsia" w:hint="eastAsia"/>
          <w:b/>
        </w:rPr>
        <w:t>上证综指</w:t>
      </w:r>
      <w:r w:rsidR="004C23BF" w:rsidRPr="00A451A5">
        <w:rPr>
          <w:rFonts w:asciiTheme="minorEastAsia" w:hAnsiTheme="minorEastAsia" w:hint="eastAsia"/>
          <w:b/>
        </w:rPr>
        <w:t>下跌</w:t>
      </w:r>
      <w:r w:rsidR="00ED6629" w:rsidRPr="00A451A5">
        <w:rPr>
          <w:rFonts w:asciiTheme="minorEastAsia" w:hAnsiTheme="minorEastAsia" w:hint="eastAsia"/>
          <w:b/>
        </w:rPr>
        <w:t>0.86</w:t>
      </w:r>
      <w:r w:rsidR="0080612D" w:rsidRPr="00A451A5">
        <w:rPr>
          <w:rFonts w:asciiTheme="minorEastAsia" w:hAnsiTheme="minorEastAsia" w:hint="eastAsia"/>
          <w:b/>
        </w:rPr>
        <w:t>%</w:t>
      </w:r>
      <w:r w:rsidR="00624C3D" w:rsidRPr="00A451A5">
        <w:rPr>
          <w:rFonts w:asciiTheme="minorEastAsia" w:hAnsiTheme="minorEastAsia" w:hint="eastAsia"/>
          <w:b/>
        </w:rPr>
        <w:t>，</w:t>
      </w:r>
      <w:r w:rsidR="004E48B0" w:rsidRPr="00A451A5">
        <w:rPr>
          <w:rFonts w:asciiTheme="minorEastAsia" w:hAnsiTheme="minorEastAsia" w:hint="eastAsia"/>
          <w:b/>
        </w:rPr>
        <w:t>深证成指</w:t>
      </w:r>
      <w:r w:rsidR="004C23BF" w:rsidRPr="00A451A5">
        <w:rPr>
          <w:rFonts w:asciiTheme="minorEastAsia" w:hAnsiTheme="minorEastAsia" w:hint="eastAsia"/>
          <w:b/>
        </w:rPr>
        <w:t>下跌</w:t>
      </w:r>
      <w:r w:rsidR="00ED6629" w:rsidRPr="00A451A5">
        <w:rPr>
          <w:rFonts w:asciiTheme="minorEastAsia" w:hAnsiTheme="minorEastAsia" w:hint="eastAsia"/>
          <w:b/>
        </w:rPr>
        <w:t>1.10</w:t>
      </w:r>
      <w:r w:rsidR="0012433E" w:rsidRPr="00A451A5">
        <w:rPr>
          <w:rFonts w:asciiTheme="minorEastAsia" w:hAnsiTheme="minorEastAsia"/>
          <w:b/>
        </w:rPr>
        <w:t>%</w:t>
      </w:r>
      <w:r w:rsidR="00643EBA" w:rsidRPr="00A451A5">
        <w:rPr>
          <w:rFonts w:asciiTheme="minorEastAsia" w:hAnsiTheme="minorEastAsia" w:hint="eastAsia"/>
          <w:b/>
        </w:rPr>
        <w:t>；</w:t>
      </w:r>
      <w:r w:rsidR="004E48B0" w:rsidRPr="00A451A5">
        <w:rPr>
          <w:rFonts w:asciiTheme="minorEastAsia" w:hAnsiTheme="minorEastAsia" w:hint="eastAsia"/>
          <w:b/>
        </w:rPr>
        <w:t>行业方面，</w:t>
      </w:r>
      <w:r w:rsidR="00D03D62" w:rsidRPr="00A451A5">
        <w:rPr>
          <w:rFonts w:asciiTheme="minorEastAsia" w:hAnsiTheme="minorEastAsia" w:hint="eastAsia"/>
          <w:b/>
        </w:rPr>
        <w:t>本周28个申万一级行业中涨幅相对较大的</w:t>
      </w:r>
      <w:r w:rsidR="001324B0" w:rsidRPr="00A451A5">
        <w:rPr>
          <w:rFonts w:asciiTheme="minorEastAsia" w:hAnsiTheme="minorEastAsia" w:hint="eastAsia"/>
          <w:b/>
        </w:rPr>
        <w:t>板块有</w:t>
      </w:r>
      <w:r w:rsidR="00527012" w:rsidRPr="00A451A5">
        <w:rPr>
          <w:rFonts w:asciiTheme="minorEastAsia" w:hAnsiTheme="minorEastAsia" w:hint="eastAsia"/>
          <w:b/>
        </w:rPr>
        <w:t>银行</w:t>
      </w:r>
      <w:r w:rsidR="007C25E5" w:rsidRPr="00A451A5">
        <w:rPr>
          <w:rFonts w:asciiTheme="minorEastAsia" w:hAnsiTheme="minorEastAsia" w:hint="eastAsia"/>
          <w:b/>
        </w:rPr>
        <w:t>、</w:t>
      </w:r>
      <w:r w:rsidR="00527012" w:rsidRPr="00A451A5">
        <w:rPr>
          <w:rFonts w:asciiTheme="minorEastAsia" w:hAnsiTheme="minorEastAsia" w:hint="eastAsia"/>
          <w:b/>
        </w:rPr>
        <w:t>有色金属、房地产、钢铁和采掘</w:t>
      </w:r>
      <w:r w:rsidR="002E5B05" w:rsidRPr="00A451A5">
        <w:rPr>
          <w:rFonts w:asciiTheme="minorEastAsia" w:hAnsiTheme="minorEastAsia" w:hint="eastAsia"/>
          <w:b/>
        </w:rPr>
        <w:t>等</w:t>
      </w:r>
      <w:r w:rsidR="00624C3D" w:rsidRPr="00A451A5">
        <w:rPr>
          <w:rFonts w:asciiTheme="minorEastAsia" w:hAnsiTheme="minorEastAsia" w:hint="eastAsia"/>
          <w:b/>
        </w:rPr>
        <w:t>；</w:t>
      </w:r>
      <w:r w:rsidR="00DA16FD" w:rsidRPr="00A451A5">
        <w:rPr>
          <w:rFonts w:asciiTheme="minorEastAsia" w:hAnsiTheme="minorEastAsia" w:hint="eastAsia"/>
          <w:b/>
        </w:rPr>
        <w:t>截</w:t>
      </w:r>
      <w:r w:rsidR="00A451A5">
        <w:rPr>
          <w:rFonts w:asciiTheme="minorEastAsia" w:hAnsiTheme="minorEastAsia" w:hint="eastAsia"/>
          <w:b/>
        </w:rPr>
        <w:t>至</w:t>
      </w:r>
      <w:r w:rsidR="00DA16FD" w:rsidRPr="00A451A5">
        <w:rPr>
          <w:rFonts w:asciiTheme="minorEastAsia" w:hAnsiTheme="minorEastAsia" w:hint="eastAsia"/>
          <w:b/>
        </w:rPr>
        <w:t>2017年</w:t>
      </w:r>
      <w:r w:rsidR="001157D8" w:rsidRPr="00A451A5">
        <w:rPr>
          <w:rFonts w:asciiTheme="minorEastAsia" w:hAnsiTheme="minorEastAsia" w:hint="eastAsia"/>
          <w:b/>
        </w:rPr>
        <w:t>11</w:t>
      </w:r>
      <w:r w:rsidR="002A4D40" w:rsidRPr="00A451A5">
        <w:rPr>
          <w:rFonts w:asciiTheme="minorEastAsia" w:hAnsiTheme="minorEastAsia" w:hint="eastAsia"/>
          <w:b/>
        </w:rPr>
        <w:t>月</w:t>
      </w:r>
      <w:r w:rsidR="001157D8" w:rsidRPr="00A451A5">
        <w:rPr>
          <w:rFonts w:asciiTheme="minorEastAsia" w:hAnsiTheme="minorEastAsia" w:hint="eastAsia"/>
          <w:b/>
        </w:rPr>
        <w:t>24</w:t>
      </w:r>
      <w:r w:rsidR="00B936B3" w:rsidRPr="00A451A5">
        <w:rPr>
          <w:rFonts w:asciiTheme="minorEastAsia" w:hAnsiTheme="minorEastAsia" w:hint="eastAsia"/>
          <w:b/>
        </w:rPr>
        <w:t>日</w:t>
      </w:r>
      <w:r w:rsidR="00806C36" w:rsidRPr="00A451A5">
        <w:rPr>
          <w:rFonts w:asciiTheme="minorEastAsia" w:hAnsiTheme="minorEastAsia" w:hint="eastAsia"/>
          <w:b/>
        </w:rPr>
        <w:t>两市融资周净买入额为</w:t>
      </w:r>
      <w:r w:rsidR="00A25BA4" w:rsidRPr="00A451A5">
        <w:rPr>
          <w:rFonts w:asciiTheme="minorEastAsia" w:hAnsiTheme="minorEastAsia" w:hint="eastAsia"/>
          <w:b/>
        </w:rPr>
        <w:t>23.69</w:t>
      </w:r>
      <w:r w:rsidR="00806C36" w:rsidRPr="00A451A5">
        <w:rPr>
          <w:rFonts w:asciiTheme="minorEastAsia" w:hAnsiTheme="minorEastAsia" w:hint="eastAsia"/>
          <w:b/>
        </w:rPr>
        <w:t>亿元，融资余额</w:t>
      </w:r>
      <w:r w:rsidR="004E3F71" w:rsidRPr="00A451A5">
        <w:rPr>
          <w:rFonts w:asciiTheme="minorEastAsia" w:hAnsiTheme="minorEastAsia" w:hint="eastAsia"/>
          <w:b/>
        </w:rPr>
        <w:t>降</w:t>
      </w:r>
      <w:r w:rsidR="00D219C2" w:rsidRPr="00A451A5">
        <w:rPr>
          <w:rFonts w:asciiTheme="minorEastAsia" w:hAnsiTheme="minorEastAsia" w:hint="eastAsia"/>
          <w:b/>
        </w:rPr>
        <w:t>至</w:t>
      </w:r>
      <w:r w:rsidR="00A25BA4" w:rsidRPr="00A451A5">
        <w:rPr>
          <w:rFonts w:asciiTheme="minorEastAsia" w:hAnsiTheme="minorEastAsia" w:hint="eastAsia"/>
          <w:b/>
        </w:rPr>
        <w:t>10210.19</w:t>
      </w:r>
      <w:r w:rsidR="00806C36" w:rsidRPr="00A451A5">
        <w:rPr>
          <w:rFonts w:asciiTheme="minorEastAsia" w:hAnsiTheme="minorEastAsia" w:hint="eastAsia"/>
          <w:b/>
        </w:rPr>
        <w:t>亿元</w:t>
      </w:r>
      <w:r w:rsidR="00624C3D" w:rsidRPr="00A451A5">
        <w:rPr>
          <w:rFonts w:asciiTheme="minorEastAsia" w:hAnsiTheme="minorEastAsia" w:hint="eastAsia"/>
          <w:b/>
        </w:rPr>
        <w:t>；</w:t>
      </w:r>
      <w:r w:rsidR="009B1697" w:rsidRPr="00A451A5">
        <w:rPr>
          <w:rFonts w:asciiTheme="minorEastAsia" w:hAnsiTheme="minorEastAsia" w:hint="eastAsia"/>
          <w:b/>
        </w:rPr>
        <w:t>本周日均成交额为</w:t>
      </w:r>
      <w:r w:rsidR="00A25BA4" w:rsidRPr="00A451A5">
        <w:rPr>
          <w:rFonts w:asciiTheme="minorEastAsia" w:hAnsiTheme="minorEastAsia" w:hint="eastAsia"/>
          <w:b/>
        </w:rPr>
        <w:t>5225.12</w:t>
      </w:r>
      <w:r w:rsidR="00965DF1" w:rsidRPr="00A451A5">
        <w:rPr>
          <w:rFonts w:asciiTheme="minorEastAsia" w:hAnsiTheme="minorEastAsia" w:hint="eastAsia"/>
          <w:b/>
        </w:rPr>
        <w:t>亿元</w:t>
      </w:r>
      <w:r w:rsidR="00624C3D" w:rsidRPr="00A451A5">
        <w:rPr>
          <w:rFonts w:asciiTheme="minorEastAsia" w:hAnsiTheme="minorEastAsia" w:hint="eastAsia"/>
          <w:b/>
        </w:rPr>
        <w:t>；</w:t>
      </w:r>
      <w:r w:rsidR="00FF7081" w:rsidRPr="00A451A5">
        <w:rPr>
          <w:rFonts w:asciiTheme="minorEastAsia" w:hAnsiTheme="minorEastAsia" w:hint="eastAsia"/>
          <w:b/>
        </w:rPr>
        <w:t>本周重要股东二级市场净增持</w:t>
      </w:r>
      <w:r w:rsidR="00A25BA4" w:rsidRPr="00A451A5">
        <w:rPr>
          <w:rFonts w:asciiTheme="minorEastAsia" w:hAnsiTheme="minorEastAsia" w:hint="eastAsia"/>
          <w:b/>
        </w:rPr>
        <w:t>4.55</w:t>
      </w:r>
      <w:r w:rsidR="00FF7081" w:rsidRPr="00A451A5">
        <w:rPr>
          <w:rFonts w:asciiTheme="minorEastAsia" w:hAnsiTheme="minorEastAsia" w:hint="eastAsia"/>
          <w:b/>
        </w:rPr>
        <w:t>亿元</w:t>
      </w:r>
      <w:r w:rsidR="004E48B0" w:rsidRPr="00A451A5">
        <w:rPr>
          <w:rFonts w:asciiTheme="minorEastAsia" w:hAnsiTheme="minorEastAsia" w:hint="eastAsia"/>
          <w:b/>
        </w:rPr>
        <w:t>；</w:t>
      </w:r>
      <w:r w:rsidR="00A25BA4" w:rsidRPr="00A451A5">
        <w:rPr>
          <w:rFonts w:asciiTheme="minorEastAsia" w:hAnsiTheme="minorEastAsia" w:hint="eastAsia"/>
          <w:b/>
        </w:rPr>
        <w:t>11</w:t>
      </w:r>
      <w:r w:rsidR="008F0B9B" w:rsidRPr="00A451A5">
        <w:rPr>
          <w:rFonts w:asciiTheme="minorEastAsia" w:hAnsiTheme="minorEastAsia" w:hint="eastAsia"/>
          <w:b/>
        </w:rPr>
        <w:t>月份以来累计新成立基金</w:t>
      </w:r>
      <w:r w:rsidR="00A25BA4" w:rsidRPr="00A451A5">
        <w:rPr>
          <w:rFonts w:asciiTheme="minorEastAsia" w:hAnsiTheme="minorEastAsia" w:hint="eastAsia"/>
          <w:b/>
        </w:rPr>
        <w:t>58</w:t>
      </w:r>
      <w:r w:rsidR="008F0B9B" w:rsidRPr="00A451A5">
        <w:rPr>
          <w:rFonts w:asciiTheme="minorEastAsia" w:hAnsiTheme="minorEastAsia" w:hint="eastAsia"/>
          <w:b/>
        </w:rPr>
        <w:t>只，发行份额</w:t>
      </w:r>
      <w:r w:rsidR="00A25BA4" w:rsidRPr="00A451A5">
        <w:rPr>
          <w:rFonts w:asciiTheme="minorEastAsia" w:hAnsiTheme="minorEastAsia" w:hint="eastAsia"/>
          <w:b/>
        </w:rPr>
        <w:t>877.7</w:t>
      </w:r>
      <w:r w:rsidR="00892CFD" w:rsidRPr="00A451A5">
        <w:rPr>
          <w:rFonts w:asciiTheme="minorEastAsia" w:hAnsiTheme="minorEastAsia" w:hint="eastAsia"/>
          <w:b/>
        </w:rPr>
        <w:t>4</w:t>
      </w:r>
      <w:r w:rsidR="008F0B9B" w:rsidRPr="00A451A5">
        <w:rPr>
          <w:rFonts w:asciiTheme="minorEastAsia" w:hAnsiTheme="minorEastAsia" w:hint="eastAsia"/>
          <w:b/>
        </w:rPr>
        <w:t>亿份</w:t>
      </w:r>
      <w:r w:rsidR="004E48B0" w:rsidRPr="00A451A5">
        <w:rPr>
          <w:rFonts w:asciiTheme="minorEastAsia" w:hAnsiTheme="minorEastAsia" w:hint="eastAsia"/>
          <w:b/>
        </w:rPr>
        <w:t>。</w:t>
      </w:r>
    </w:p>
    <w:p w:rsidR="003D0FC8" w:rsidRPr="00A451A5" w:rsidRDefault="003D0FC8" w:rsidP="003D14F6">
      <w:pPr>
        <w:tabs>
          <w:tab w:val="left" w:pos="3840"/>
        </w:tabs>
        <w:ind w:firstLine="420"/>
        <w:rPr>
          <w:rFonts w:asciiTheme="minorEastAsia" w:hAnsiTheme="minorEastAsia"/>
        </w:rPr>
      </w:pPr>
    </w:p>
    <w:p w:rsidR="00A20908" w:rsidRPr="00A451A5" w:rsidRDefault="001B53AA" w:rsidP="0085234D">
      <w:pPr>
        <w:pStyle w:val="1"/>
        <w:ind w:firstLine="482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t>一、</w:t>
      </w:r>
      <w:r w:rsidR="00C860D4" w:rsidRPr="00A451A5">
        <w:rPr>
          <w:rFonts w:asciiTheme="minorEastAsia" w:hAnsiTheme="minorEastAsia" w:hint="eastAsia"/>
        </w:rPr>
        <w:t>市场回顾</w:t>
      </w:r>
    </w:p>
    <w:p w:rsidR="000856E6" w:rsidRPr="00A451A5" w:rsidRDefault="0092684C" w:rsidP="006E0C97">
      <w:pPr>
        <w:tabs>
          <w:tab w:val="left" w:pos="3840"/>
        </w:tabs>
        <w:ind w:firstLine="420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t>本周A股市场主要指数</w:t>
      </w:r>
      <w:r w:rsidR="0080612D" w:rsidRPr="00A451A5">
        <w:rPr>
          <w:rFonts w:asciiTheme="minorEastAsia" w:hAnsiTheme="minorEastAsia" w:hint="eastAsia"/>
        </w:rPr>
        <w:t>全线</w:t>
      </w:r>
      <w:r w:rsidR="004C23BF" w:rsidRPr="00A451A5">
        <w:rPr>
          <w:rFonts w:asciiTheme="minorEastAsia" w:hAnsiTheme="minorEastAsia" w:hint="eastAsia"/>
        </w:rPr>
        <w:t>下跌</w:t>
      </w:r>
      <w:r w:rsidR="00260690" w:rsidRPr="00A451A5">
        <w:rPr>
          <w:rFonts w:asciiTheme="minorEastAsia" w:hAnsiTheme="minorEastAsia" w:hint="eastAsia"/>
        </w:rPr>
        <w:t>：</w:t>
      </w:r>
      <w:r w:rsidR="00A451A5">
        <w:rPr>
          <w:rFonts w:asciiTheme="minorEastAsia" w:hAnsiTheme="minorEastAsia" w:hint="eastAsia"/>
        </w:rPr>
        <w:t>截至</w:t>
      </w:r>
      <w:r w:rsidR="00A310AE" w:rsidRPr="00A451A5">
        <w:rPr>
          <w:rFonts w:asciiTheme="minorEastAsia" w:hAnsiTheme="minorEastAsia" w:hint="eastAsia"/>
        </w:rPr>
        <w:t>1</w:t>
      </w:r>
      <w:r w:rsidR="001157D8" w:rsidRPr="00A451A5">
        <w:rPr>
          <w:rFonts w:asciiTheme="minorEastAsia" w:hAnsiTheme="minorEastAsia" w:hint="eastAsia"/>
        </w:rPr>
        <w:t>1</w:t>
      </w:r>
      <w:r w:rsidR="00BB1DC2" w:rsidRPr="00A451A5">
        <w:rPr>
          <w:rFonts w:asciiTheme="minorEastAsia" w:hAnsiTheme="minorEastAsia" w:hint="eastAsia"/>
        </w:rPr>
        <w:t>月</w:t>
      </w:r>
      <w:r w:rsidR="001157D8" w:rsidRPr="00A451A5">
        <w:rPr>
          <w:rFonts w:asciiTheme="minorEastAsia" w:hAnsiTheme="minorEastAsia" w:hint="eastAsia"/>
        </w:rPr>
        <w:t>24</w:t>
      </w:r>
      <w:r w:rsidR="00BB1DC2" w:rsidRPr="00A451A5">
        <w:rPr>
          <w:rFonts w:asciiTheme="minorEastAsia" w:hAnsiTheme="minorEastAsia" w:hint="eastAsia"/>
        </w:rPr>
        <w:t>日，上证综指收于</w:t>
      </w:r>
      <w:r w:rsidR="001157D8" w:rsidRPr="00A451A5">
        <w:rPr>
          <w:rFonts w:asciiTheme="minorEastAsia" w:hAnsiTheme="minorEastAsia" w:hint="eastAsia"/>
        </w:rPr>
        <w:t>3353.82</w:t>
      </w:r>
      <w:r w:rsidR="00CD6101" w:rsidRPr="00A451A5">
        <w:rPr>
          <w:rFonts w:asciiTheme="minorEastAsia" w:hAnsiTheme="minorEastAsia" w:hint="eastAsia"/>
        </w:rPr>
        <w:t>点，</w:t>
      </w:r>
      <w:r w:rsidR="004C23BF" w:rsidRPr="00A451A5">
        <w:rPr>
          <w:rFonts w:asciiTheme="minorEastAsia" w:hAnsiTheme="minorEastAsia" w:hint="eastAsia"/>
        </w:rPr>
        <w:t>下跌</w:t>
      </w:r>
      <w:r w:rsidR="001157D8" w:rsidRPr="00A451A5">
        <w:rPr>
          <w:rFonts w:asciiTheme="minorEastAsia" w:hAnsiTheme="minorEastAsia" w:hint="eastAsia"/>
        </w:rPr>
        <w:t>0.86</w:t>
      </w:r>
      <w:r w:rsidR="004C23BF" w:rsidRPr="00A451A5">
        <w:rPr>
          <w:rFonts w:asciiTheme="minorEastAsia" w:hAnsiTheme="minorEastAsia" w:hint="eastAsia"/>
        </w:rPr>
        <w:t>%</w:t>
      </w:r>
      <w:r w:rsidR="00BB1DC2" w:rsidRPr="00A451A5">
        <w:rPr>
          <w:rFonts w:asciiTheme="minorEastAsia" w:hAnsiTheme="minorEastAsia" w:hint="eastAsia"/>
        </w:rPr>
        <w:t>；</w:t>
      </w:r>
      <w:r w:rsidR="000856E6" w:rsidRPr="00A451A5">
        <w:rPr>
          <w:rFonts w:asciiTheme="minorEastAsia" w:hAnsiTheme="minorEastAsia" w:hint="eastAsia"/>
        </w:rPr>
        <w:t>深圳成指</w:t>
      </w:r>
      <w:r w:rsidR="00427CC1" w:rsidRPr="00A451A5">
        <w:rPr>
          <w:rFonts w:asciiTheme="minorEastAsia" w:hAnsiTheme="minorEastAsia" w:hint="eastAsia"/>
        </w:rPr>
        <w:t>收于</w:t>
      </w:r>
      <w:r w:rsidR="00DF59D7" w:rsidRPr="00A451A5">
        <w:rPr>
          <w:rFonts w:asciiTheme="minorEastAsia" w:hAnsiTheme="minorEastAsia" w:hint="eastAsia"/>
        </w:rPr>
        <w:t>11168.39</w:t>
      </w:r>
      <w:r w:rsidR="00427CC1" w:rsidRPr="00A451A5">
        <w:rPr>
          <w:rFonts w:asciiTheme="minorEastAsia" w:hAnsiTheme="minorEastAsia"/>
        </w:rPr>
        <w:t>点</w:t>
      </w:r>
      <w:r w:rsidR="00427CC1" w:rsidRPr="00A451A5">
        <w:rPr>
          <w:rFonts w:asciiTheme="minorEastAsia" w:hAnsiTheme="minorEastAsia" w:hint="eastAsia"/>
        </w:rPr>
        <w:t>，</w:t>
      </w:r>
      <w:r w:rsidR="004C23BF" w:rsidRPr="00A451A5">
        <w:rPr>
          <w:rFonts w:asciiTheme="minorEastAsia" w:hAnsiTheme="minorEastAsia" w:hint="eastAsia"/>
        </w:rPr>
        <w:t>下跌</w:t>
      </w:r>
      <w:r w:rsidR="00DF59D7" w:rsidRPr="00A451A5">
        <w:rPr>
          <w:rFonts w:asciiTheme="minorEastAsia" w:hAnsiTheme="minorEastAsia" w:hint="eastAsia"/>
        </w:rPr>
        <w:t>1.10</w:t>
      </w:r>
      <w:r w:rsidR="004C23BF" w:rsidRPr="00A451A5">
        <w:rPr>
          <w:rFonts w:asciiTheme="minorEastAsia" w:hAnsiTheme="minorEastAsia"/>
        </w:rPr>
        <w:t>%</w:t>
      </w:r>
      <w:r w:rsidR="00427CC1" w:rsidRPr="00A451A5">
        <w:rPr>
          <w:rFonts w:asciiTheme="minorEastAsia" w:hAnsiTheme="minorEastAsia" w:hint="eastAsia"/>
        </w:rPr>
        <w:t>；</w:t>
      </w:r>
      <w:r w:rsidR="000856E6" w:rsidRPr="00A451A5">
        <w:rPr>
          <w:rFonts w:asciiTheme="minorEastAsia" w:hAnsiTheme="minorEastAsia" w:hint="eastAsia"/>
        </w:rPr>
        <w:t>中小板指</w:t>
      </w:r>
      <w:r w:rsidR="00A310AE" w:rsidRPr="00A451A5">
        <w:rPr>
          <w:rFonts w:asciiTheme="minorEastAsia" w:hAnsiTheme="minorEastAsia" w:hint="eastAsia"/>
        </w:rPr>
        <w:t>、创业指板和</w:t>
      </w:r>
      <w:r w:rsidR="004C23BF" w:rsidRPr="00A451A5">
        <w:rPr>
          <w:rFonts w:asciiTheme="minorEastAsia" w:hAnsiTheme="minorEastAsia" w:hint="eastAsia"/>
        </w:rPr>
        <w:t>中证500</w:t>
      </w:r>
      <w:r w:rsidR="00A310AE" w:rsidRPr="00A451A5">
        <w:rPr>
          <w:rFonts w:asciiTheme="minorEastAsia" w:hAnsiTheme="minorEastAsia" w:hint="eastAsia"/>
        </w:rPr>
        <w:t>分别</w:t>
      </w:r>
      <w:r w:rsidR="004C23BF" w:rsidRPr="00A451A5">
        <w:rPr>
          <w:rFonts w:asciiTheme="minorEastAsia" w:hAnsiTheme="minorEastAsia" w:hint="eastAsia"/>
        </w:rPr>
        <w:t>下跌</w:t>
      </w:r>
      <w:r w:rsidR="00A310AE" w:rsidRPr="00A451A5">
        <w:rPr>
          <w:rFonts w:asciiTheme="minorEastAsia" w:hAnsiTheme="minorEastAsia" w:hint="eastAsia"/>
        </w:rPr>
        <w:t>了</w:t>
      </w:r>
      <w:r w:rsidR="00DF59D7" w:rsidRPr="00A451A5">
        <w:rPr>
          <w:rFonts w:asciiTheme="minorEastAsia" w:hAnsiTheme="minorEastAsia" w:hint="eastAsia"/>
        </w:rPr>
        <w:t>0.90</w:t>
      </w:r>
      <w:r w:rsidR="004C23BF" w:rsidRPr="00A451A5">
        <w:rPr>
          <w:rFonts w:asciiTheme="minorEastAsia" w:hAnsiTheme="minorEastAsia" w:hint="eastAsia"/>
        </w:rPr>
        <w:t>%、</w:t>
      </w:r>
      <w:r w:rsidR="00DF59D7" w:rsidRPr="00A451A5">
        <w:rPr>
          <w:rFonts w:asciiTheme="minorEastAsia" w:hAnsiTheme="minorEastAsia" w:hint="eastAsia"/>
        </w:rPr>
        <w:t>2.79</w:t>
      </w:r>
      <w:r w:rsidR="004C23BF" w:rsidRPr="00A451A5">
        <w:rPr>
          <w:rFonts w:asciiTheme="minorEastAsia" w:hAnsiTheme="minorEastAsia" w:hint="eastAsia"/>
        </w:rPr>
        <w:t>%和</w:t>
      </w:r>
      <w:r w:rsidR="00DF59D7" w:rsidRPr="00A451A5">
        <w:rPr>
          <w:rFonts w:asciiTheme="minorEastAsia" w:hAnsiTheme="minorEastAsia" w:hint="eastAsia"/>
        </w:rPr>
        <w:t>1.32</w:t>
      </w:r>
      <w:r w:rsidR="004C23BF" w:rsidRPr="00A451A5">
        <w:rPr>
          <w:rFonts w:asciiTheme="minorEastAsia" w:hAnsiTheme="minorEastAsia" w:hint="eastAsia"/>
        </w:rPr>
        <w:t>%</w:t>
      </w:r>
      <w:r w:rsidR="000856E6" w:rsidRPr="00A451A5">
        <w:rPr>
          <w:rFonts w:asciiTheme="minorEastAsia" w:hAnsiTheme="minorEastAsia" w:hint="eastAsia"/>
        </w:rPr>
        <w:t>。</w:t>
      </w:r>
      <w:r w:rsidR="004C23BF" w:rsidRPr="00A451A5">
        <w:rPr>
          <w:rFonts w:asciiTheme="minorEastAsia" w:hAnsiTheme="minorEastAsia" w:hint="eastAsia"/>
        </w:rPr>
        <w:t>沪深300和</w:t>
      </w:r>
      <w:r w:rsidR="0080612D" w:rsidRPr="00A451A5">
        <w:rPr>
          <w:rFonts w:asciiTheme="minorEastAsia" w:hAnsiTheme="minorEastAsia" w:hint="eastAsia"/>
        </w:rPr>
        <w:t>上证50</w:t>
      </w:r>
      <w:r w:rsidR="00472C49" w:rsidRPr="00A451A5">
        <w:rPr>
          <w:rFonts w:asciiTheme="minorEastAsia" w:hAnsiTheme="minorEastAsia" w:hint="eastAsia"/>
        </w:rPr>
        <w:t>分别</w:t>
      </w:r>
      <w:r w:rsidR="00DF59D7" w:rsidRPr="00A451A5">
        <w:rPr>
          <w:rFonts w:asciiTheme="minorEastAsia" w:hAnsiTheme="minorEastAsia" w:hint="eastAsia"/>
        </w:rPr>
        <w:t>下跌0.40</w:t>
      </w:r>
      <w:r w:rsidR="00C30226" w:rsidRPr="00A451A5">
        <w:rPr>
          <w:rFonts w:asciiTheme="minorEastAsia" w:hAnsiTheme="minorEastAsia" w:hint="eastAsia"/>
        </w:rPr>
        <w:t>%、</w:t>
      </w:r>
      <w:r w:rsidR="00DF59D7" w:rsidRPr="00A451A5">
        <w:rPr>
          <w:rFonts w:asciiTheme="minorEastAsia" w:hAnsiTheme="minorEastAsia" w:hint="eastAsia"/>
        </w:rPr>
        <w:t>0.07</w:t>
      </w:r>
      <w:r w:rsidR="00C30226" w:rsidRPr="00A451A5">
        <w:rPr>
          <w:rFonts w:asciiTheme="minorEastAsia" w:hAnsiTheme="minorEastAsia" w:hint="eastAsia"/>
        </w:rPr>
        <w:t>%</w:t>
      </w:r>
      <w:r w:rsidR="00472C49" w:rsidRPr="00A451A5">
        <w:rPr>
          <w:rFonts w:asciiTheme="minorEastAsia" w:hAnsiTheme="minorEastAsia" w:hint="eastAsia"/>
        </w:rPr>
        <w:t>。</w:t>
      </w:r>
    </w:p>
    <w:p w:rsidR="001E57E1" w:rsidRPr="00A451A5" w:rsidRDefault="00CD6101" w:rsidP="00782D4D">
      <w:pPr>
        <w:ind w:firstLine="420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t>同期</w:t>
      </w:r>
      <w:r w:rsidR="00CA25E6" w:rsidRPr="00A451A5">
        <w:rPr>
          <w:rFonts w:asciiTheme="minorEastAsia" w:hAnsiTheme="minorEastAsia" w:hint="eastAsia"/>
        </w:rPr>
        <w:t>海外市场</w:t>
      </w:r>
      <w:r w:rsidR="00B22C95" w:rsidRPr="00A451A5">
        <w:rPr>
          <w:rFonts w:asciiTheme="minorEastAsia" w:hAnsiTheme="minorEastAsia" w:hint="eastAsia"/>
        </w:rPr>
        <w:t>继续保持</w:t>
      </w:r>
      <w:r w:rsidR="00EF4046" w:rsidRPr="00A451A5">
        <w:rPr>
          <w:rFonts w:asciiTheme="minorEastAsia" w:hAnsiTheme="minorEastAsia" w:hint="eastAsia"/>
        </w:rPr>
        <w:t>小幅</w:t>
      </w:r>
      <w:r w:rsidR="00C30226" w:rsidRPr="00A451A5">
        <w:rPr>
          <w:rFonts w:asciiTheme="minorEastAsia" w:hAnsiTheme="minorEastAsia" w:hint="eastAsia"/>
        </w:rPr>
        <w:t>上涨</w:t>
      </w:r>
      <w:r w:rsidR="00B22C95" w:rsidRPr="00A451A5">
        <w:rPr>
          <w:rFonts w:asciiTheme="minorEastAsia" w:hAnsiTheme="minorEastAsia" w:hint="eastAsia"/>
        </w:rPr>
        <w:t>势头</w:t>
      </w:r>
      <w:r w:rsidR="00BA69AA" w:rsidRPr="00A451A5">
        <w:rPr>
          <w:rFonts w:asciiTheme="minorEastAsia" w:hAnsiTheme="minorEastAsia" w:hint="eastAsia"/>
        </w:rPr>
        <w:t>，</w:t>
      </w:r>
      <w:r w:rsidR="009A7CAE" w:rsidRPr="00A451A5">
        <w:rPr>
          <w:rFonts w:asciiTheme="minorEastAsia" w:hAnsiTheme="minorEastAsia" w:hint="eastAsia"/>
        </w:rPr>
        <w:t>美国</w:t>
      </w:r>
      <w:r w:rsidR="002B5895" w:rsidRPr="00A451A5">
        <w:rPr>
          <w:rFonts w:asciiTheme="minorEastAsia" w:hAnsiTheme="minorEastAsia" w:hint="eastAsia"/>
        </w:rPr>
        <w:t>市场</w:t>
      </w:r>
      <w:r w:rsidR="003E65E2" w:rsidRPr="00A451A5">
        <w:rPr>
          <w:rFonts w:asciiTheme="minorEastAsia" w:hAnsiTheme="minorEastAsia" w:hint="eastAsia"/>
        </w:rPr>
        <w:t>道琼斯工业指数</w:t>
      </w:r>
      <w:r w:rsidR="009151B5" w:rsidRPr="00A451A5">
        <w:rPr>
          <w:rFonts w:asciiTheme="minorEastAsia" w:hAnsiTheme="minorEastAsia" w:hint="eastAsia"/>
        </w:rPr>
        <w:t>、</w:t>
      </w:r>
      <w:r w:rsidR="001E57E1" w:rsidRPr="00A451A5">
        <w:rPr>
          <w:rFonts w:asciiTheme="minorEastAsia" w:hAnsiTheme="minorEastAsia" w:hint="eastAsia"/>
        </w:rPr>
        <w:t>标普500</w:t>
      </w:r>
      <w:r w:rsidR="00BA7867" w:rsidRPr="00A451A5">
        <w:rPr>
          <w:rFonts w:asciiTheme="minorEastAsia" w:hAnsiTheme="minorEastAsia" w:hint="eastAsia"/>
        </w:rPr>
        <w:t>和纳斯达克指数</w:t>
      </w:r>
      <w:r w:rsidR="009151B5" w:rsidRPr="00A451A5">
        <w:rPr>
          <w:rFonts w:asciiTheme="minorEastAsia" w:hAnsiTheme="minorEastAsia" w:hint="eastAsia"/>
        </w:rPr>
        <w:t>分别</w:t>
      </w:r>
      <w:r w:rsidR="00C30226" w:rsidRPr="00A451A5">
        <w:rPr>
          <w:rFonts w:asciiTheme="minorEastAsia" w:hAnsiTheme="minorEastAsia" w:hint="eastAsia"/>
        </w:rPr>
        <w:t>上涨</w:t>
      </w:r>
      <w:r w:rsidR="00912AAB" w:rsidRPr="00A451A5">
        <w:rPr>
          <w:rFonts w:asciiTheme="minorEastAsia" w:hAnsiTheme="minorEastAsia" w:hint="eastAsia"/>
        </w:rPr>
        <w:t>0.86</w:t>
      </w:r>
      <w:r w:rsidR="00BA7867" w:rsidRPr="00A451A5">
        <w:rPr>
          <w:rFonts w:asciiTheme="minorEastAsia" w:hAnsiTheme="minorEastAsia" w:hint="eastAsia"/>
        </w:rPr>
        <w:t>%、</w:t>
      </w:r>
      <w:r w:rsidR="00EF4046" w:rsidRPr="00A451A5">
        <w:rPr>
          <w:rFonts w:asciiTheme="minorEastAsia" w:hAnsiTheme="minorEastAsia" w:hint="eastAsia"/>
        </w:rPr>
        <w:t>0.</w:t>
      </w:r>
      <w:r w:rsidR="00912AAB" w:rsidRPr="00A451A5">
        <w:rPr>
          <w:rFonts w:asciiTheme="minorEastAsia" w:hAnsiTheme="minorEastAsia" w:hint="eastAsia"/>
        </w:rPr>
        <w:t>91</w:t>
      </w:r>
      <w:r w:rsidR="00BA7867" w:rsidRPr="00A451A5">
        <w:rPr>
          <w:rFonts w:asciiTheme="minorEastAsia" w:hAnsiTheme="minorEastAsia" w:hint="eastAsia"/>
        </w:rPr>
        <w:t>%和</w:t>
      </w:r>
      <w:r w:rsidR="00912AAB" w:rsidRPr="00A451A5">
        <w:rPr>
          <w:rFonts w:asciiTheme="minorEastAsia" w:hAnsiTheme="minorEastAsia" w:hint="eastAsia"/>
        </w:rPr>
        <w:t>1</w:t>
      </w:r>
      <w:r w:rsidR="00EF4046" w:rsidRPr="00A451A5">
        <w:rPr>
          <w:rFonts w:asciiTheme="minorEastAsia" w:hAnsiTheme="minorEastAsia" w:hint="eastAsia"/>
        </w:rPr>
        <w:t>.</w:t>
      </w:r>
      <w:r w:rsidR="00912AAB" w:rsidRPr="00A451A5">
        <w:rPr>
          <w:rFonts w:asciiTheme="minorEastAsia" w:hAnsiTheme="minorEastAsia" w:hint="eastAsia"/>
        </w:rPr>
        <w:t>57</w:t>
      </w:r>
      <w:r w:rsidR="00BA7867" w:rsidRPr="00A451A5">
        <w:rPr>
          <w:rFonts w:asciiTheme="minorEastAsia" w:hAnsiTheme="minorEastAsia" w:hint="eastAsia"/>
        </w:rPr>
        <w:t>%</w:t>
      </w:r>
      <w:r w:rsidR="00B22C95" w:rsidRPr="00A451A5">
        <w:rPr>
          <w:rFonts w:asciiTheme="minorEastAsia" w:hAnsiTheme="minorEastAsia" w:hint="eastAsia"/>
        </w:rPr>
        <w:t>；</w:t>
      </w:r>
      <w:r w:rsidR="00272D18" w:rsidRPr="00A451A5">
        <w:rPr>
          <w:rFonts w:asciiTheme="minorEastAsia" w:hAnsiTheme="minorEastAsia" w:hint="eastAsia"/>
        </w:rPr>
        <w:t>欧洲市场中，</w:t>
      </w:r>
      <w:r w:rsidR="009151B5" w:rsidRPr="00A451A5">
        <w:rPr>
          <w:rFonts w:asciiTheme="minorEastAsia" w:hAnsiTheme="minorEastAsia" w:hint="eastAsia"/>
        </w:rPr>
        <w:t>德国DAX指数</w:t>
      </w:r>
      <w:r w:rsidR="00912AAB" w:rsidRPr="00A451A5">
        <w:rPr>
          <w:rFonts w:asciiTheme="minorEastAsia" w:hAnsiTheme="minorEastAsia" w:hint="eastAsia"/>
        </w:rPr>
        <w:t>上涨0.51%</w:t>
      </w:r>
      <w:r w:rsidR="007C25E5" w:rsidRPr="00A451A5">
        <w:rPr>
          <w:rFonts w:asciiTheme="minorEastAsia" w:hAnsiTheme="minorEastAsia" w:hint="eastAsia"/>
        </w:rPr>
        <w:t>，</w:t>
      </w:r>
      <w:r w:rsidR="00647C1B" w:rsidRPr="00A451A5">
        <w:rPr>
          <w:rFonts w:asciiTheme="minorEastAsia" w:hAnsiTheme="minorEastAsia" w:hint="eastAsia"/>
        </w:rPr>
        <w:t>英国富时100指数</w:t>
      </w:r>
      <w:r w:rsidR="00912AAB" w:rsidRPr="00A451A5">
        <w:rPr>
          <w:rFonts w:asciiTheme="minorEastAsia" w:hAnsiTheme="minorEastAsia" w:hint="eastAsia"/>
        </w:rPr>
        <w:t>上涨0.39</w:t>
      </w:r>
      <w:r w:rsidR="007C25E5" w:rsidRPr="00A451A5">
        <w:rPr>
          <w:rFonts w:asciiTheme="minorEastAsia" w:hAnsiTheme="minorEastAsia" w:hint="eastAsia"/>
        </w:rPr>
        <w:t>%；</w:t>
      </w:r>
      <w:r w:rsidR="00EF4046" w:rsidRPr="00A451A5">
        <w:rPr>
          <w:rFonts w:asciiTheme="minorEastAsia" w:hAnsiTheme="minorEastAsia" w:hint="eastAsia"/>
        </w:rPr>
        <w:t>法国CAC40指数</w:t>
      </w:r>
      <w:r w:rsidR="007C25E5" w:rsidRPr="00A451A5">
        <w:rPr>
          <w:rFonts w:asciiTheme="minorEastAsia" w:hAnsiTheme="minorEastAsia" w:hint="eastAsia"/>
        </w:rPr>
        <w:t>上涨</w:t>
      </w:r>
      <w:r w:rsidR="00912AAB" w:rsidRPr="00A451A5">
        <w:rPr>
          <w:rFonts w:asciiTheme="minorEastAsia" w:hAnsiTheme="minorEastAsia" w:hint="eastAsia"/>
        </w:rPr>
        <w:t>1.34</w:t>
      </w:r>
      <w:r w:rsidR="007C25E5" w:rsidRPr="00A451A5">
        <w:rPr>
          <w:rFonts w:asciiTheme="minorEastAsia" w:hAnsiTheme="minorEastAsia" w:hint="eastAsia"/>
        </w:rPr>
        <w:t>%</w:t>
      </w:r>
      <w:r w:rsidR="00272D18" w:rsidRPr="00A451A5">
        <w:rPr>
          <w:rFonts w:asciiTheme="minorEastAsia" w:hAnsiTheme="minorEastAsia" w:hint="eastAsia"/>
        </w:rPr>
        <w:t>；</w:t>
      </w:r>
      <w:r w:rsidR="009A7CAE" w:rsidRPr="00A451A5">
        <w:rPr>
          <w:rFonts w:asciiTheme="minorEastAsia" w:hAnsiTheme="minorEastAsia" w:hint="eastAsia"/>
        </w:rPr>
        <w:t>亚洲市场中，</w:t>
      </w:r>
      <w:r w:rsidR="009151B5" w:rsidRPr="00A451A5">
        <w:rPr>
          <w:rFonts w:asciiTheme="minorEastAsia" w:hAnsiTheme="minorEastAsia" w:hint="eastAsia"/>
        </w:rPr>
        <w:t>日本日经225指数</w:t>
      </w:r>
      <w:r w:rsidR="00187EB2" w:rsidRPr="00A451A5">
        <w:rPr>
          <w:rFonts w:asciiTheme="minorEastAsia" w:hAnsiTheme="minorEastAsia" w:hint="eastAsia"/>
        </w:rPr>
        <w:t>、</w:t>
      </w:r>
      <w:r w:rsidR="0058417A" w:rsidRPr="00A451A5">
        <w:rPr>
          <w:rFonts w:asciiTheme="minorEastAsia" w:hAnsiTheme="minorEastAsia" w:hint="eastAsia"/>
        </w:rPr>
        <w:t>香港恒生指数</w:t>
      </w:r>
      <w:r w:rsidR="00187EB2" w:rsidRPr="00A451A5">
        <w:rPr>
          <w:rFonts w:asciiTheme="minorEastAsia" w:hAnsiTheme="minorEastAsia" w:hint="eastAsia"/>
        </w:rPr>
        <w:t>分别</w:t>
      </w:r>
      <w:r w:rsidR="00C30226" w:rsidRPr="00A451A5">
        <w:rPr>
          <w:rFonts w:asciiTheme="minorEastAsia" w:hAnsiTheme="minorEastAsia" w:hint="eastAsia"/>
        </w:rPr>
        <w:t>上涨</w:t>
      </w:r>
      <w:r w:rsidR="00912AAB" w:rsidRPr="00A451A5">
        <w:rPr>
          <w:rFonts w:asciiTheme="minorEastAsia" w:hAnsiTheme="minorEastAsia" w:hint="eastAsia"/>
        </w:rPr>
        <w:t>0.69</w:t>
      </w:r>
      <w:r w:rsidR="00187EB2" w:rsidRPr="00A451A5">
        <w:rPr>
          <w:rFonts w:asciiTheme="minorEastAsia" w:hAnsiTheme="minorEastAsia" w:hint="eastAsia"/>
        </w:rPr>
        <w:t>%</w:t>
      </w:r>
      <w:r w:rsidR="00EF4046" w:rsidRPr="00A451A5">
        <w:rPr>
          <w:rFonts w:asciiTheme="minorEastAsia" w:hAnsiTheme="minorEastAsia" w:hint="eastAsia"/>
        </w:rPr>
        <w:t>、</w:t>
      </w:r>
      <w:r w:rsidR="00912AAB" w:rsidRPr="00A451A5">
        <w:rPr>
          <w:rFonts w:asciiTheme="minorEastAsia" w:hAnsiTheme="minorEastAsia" w:hint="eastAsia"/>
        </w:rPr>
        <w:t>2.29</w:t>
      </w:r>
      <w:r w:rsidR="00EF4046" w:rsidRPr="00A451A5">
        <w:rPr>
          <w:rFonts w:asciiTheme="minorEastAsia" w:hAnsiTheme="minorEastAsia" w:hint="eastAsia"/>
        </w:rPr>
        <w:t>%</w:t>
      </w:r>
      <w:r w:rsidR="00CA25E6" w:rsidRPr="00A451A5">
        <w:rPr>
          <w:rFonts w:asciiTheme="minorEastAsia" w:hAnsiTheme="minorEastAsia" w:hint="eastAsia"/>
        </w:rPr>
        <w:t>。</w:t>
      </w:r>
    </w:p>
    <w:p w:rsidR="00386265" w:rsidRPr="00A451A5" w:rsidRDefault="00386265" w:rsidP="00215F50">
      <w:pPr>
        <w:ind w:firstLineChars="0" w:firstLine="0"/>
        <w:rPr>
          <w:rFonts w:asciiTheme="minorEastAsia" w:hAnsiTheme="minorEastAsia"/>
        </w:rPr>
      </w:pPr>
    </w:p>
    <w:p w:rsidR="005F115A" w:rsidRPr="00A451A5" w:rsidRDefault="00410282" w:rsidP="00A451A5">
      <w:pPr>
        <w:ind w:firstLineChars="0" w:firstLine="0"/>
        <w:jc w:val="left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  <w:szCs w:val="21"/>
        </w:rPr>
        <w:t>图表1</w:t>
      </w:r>
      <w:r w:rsidR="00743EFD" w:rsidRPr="00A451A5">
        <w:rPr>
          <w:rFonts w:asciiTheme="minorEastAsia" w:hAnsiTheme="minorEastAsia" w:hint="eastAsia"/>
        </w:rPr>
        <w:t>主要指数涨跌趋势</w:t>
      </w:r>
    </w:p>
    <w:p w:rsidR="00D66869" w:rsidRPr="00A451A5" w:rsidRDefault="00E610F2" w:rsidP="00A451A5">
      <w:pPr>
        <w:ind w:left="105" w:hangingChars="50" w:hanging="105"/>
        <w:jc w:val="left"/>
        <w:rPr>
          <w:rFonts w:asciiTheme="minorEastAsia" w:hAnsiTheme="minorEastAsia"/>
        </w:rPr>
      </w:pPr>
      <w:r w:rsidRPr="00A451A5">
        <w:rPr>
          <w:rFonts w:asciiTheme="minorEastAsia" w:hAnsiTheme="minorEastAsia"/>
          <w:noProof/>
        </w:rPr>
        <w:drawing>
          <wp:inline distT="0" distB="0" distL="0" distR="0">
            <wp:extent cx="4572000" cy="2743200"/>
            <wp:effectExtent l="19050" t="0" r="19050" b="0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34FD" w:rsidRPr="00A451A5" w:rsidRDefault="001234FD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A451A5">
        <w:rPr>
          <w:rFonts w:asciiTheme="minorEastAsia" w:hAnsiTheme="minorEastAsia" w:hint="eastAsia"/>
          <w:sz w:val="18"/>
          <w:szCs w:val="18"/>
        </w:rPr>
        <w:t>数据来源：Wind</w:t>
      </w:r>
      <w:r w:rsidR="00032E5C" w:rsidRPr="00A451A5">
        <w:rPr>
          <w:rFonts w:asciiTheme="minorEastAsia" w:hAnsiTheme="minorEastAsia" w:hint="eastAsia"/>
          <w:sz w:val="18"/>
          <w:szCs w:val="18"/>
        </w:rPr>
        <w:t>、</w:t>
      </w:r>
      <w:r w:rsidR="00005B46" w:rsidRPr="00A451A5">
        <w:rPr>
          <w:rFonts w:asciiTheme="minorEastAsia" w:hAnsiTheme="minorEastAsia" w:hint="eastAsia"/>
          <w:sz w:val="18"/>
          <w:szCs w:val="18"/>
        </w:rPr>
        <w:t>兴银</w:t>
      </w:r>
      <w:r w:rsidRPr="00A451A5">
        <w:rPr>
          <w:rFonts w:asciiTheme="minorEastAsia" w:hAnsiTheme="minorEastAsia" w:hint="eastAsia"/>
          <w:sz w:val="18"/>
          <w:szCs w:val="18"/>
        </w:rPr>
        <w:t>基金</w:t>
      </w:r>
    </w:p>
    <w:p w:rsidR="00007C13" w:rsidRPr="00A451A5" w:rsidRDefault="00007C13" w:rsidP="0056517E">
      <w:pPr>
        <w:ind w:firstLineChars="0" w:firstLine="0"/>
        <w:rPr>
          <w:rFonts w:asciiTheme="minorEastAsia" w:hAnsiTheme="minorEastAsia"/>
        </w:rPr>
      </w:pPr>
    </w:p>
    <w:p w:rsidR="00844AEC" w:rsidRPr="00A451A5" w:rsidRDefault="003A7268" w:rsidP="001673E3">
      <w:pPr>
        <w:ind w:firstLine="420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t>本周</w:t>
      </w:r>
      <w:r w:rsidR="0056517E" w:rsidRPr="00A451A5">
        <w:rPr>
          <w:rFonts w:asciiTheme="minorEastAsia" w:hAnsiTheme="minorEastAsia" w:hint="eastAsia"/>
        </w:rPr>
        <w:t>28</w:t>
      </w:r>
      <w:r w:rsidR="000D7400" w:rsidRPr="00A451A5">
        <w:rPr>
          <w:rFonts w:asciiTheme="minorEastAsia" w:hAnsiTheme="minorEastAsia" w:hint="eastAsia"/>
        </w:rPr>
        <w:t>个申万一级行业</w:t>
      </w:r>
      <w:r w:rsidR="00535948" w:rsidRPr="00A451A5">
        <w:rPr>
          <w:rFonts w:asciiTheme="minorEastAsia" w:hAnsiTheme="minorEastAsia" w:hint="eastAsia"/>
        </w:rPr>
        <w:t>中</w:t>
      </w:r>
      <w:r w:rsidR="004F5E17" w:rsidRPr="00A451A5">
        <w:rPr>
          <w:rFonts w:asciiTheme="minorEastAsia" w:hAnsiTheme="minorEastAsia" w:hint="eastAsia"/>
        </w:rPr>
        <w:t>涨幅相对较大的板块</w:t>
      </w:r>
      <w:r w:rsidR="0012433E" w:rsidRPr="00A451A5">
        <w:rPr>
          <w:rFonts w:asciiTheme="minorEastAsia" w:hAnsiTheme="minorEastAsia" w:hint="eastAsia"/>
        </w:rPr>
        <w:t>有</w:t>
      </w:r>
      <w:r w:rsidR="00E610F2" w:rsidRPr="00A451A5">
        <w:rPr>
          <w:rFonts w:asciiTheme="minorEastAsia" w:hAnsiTheme="minorEastAsia" w:hint="eastAsia"/>
        </w:rPr>
        <w:t>银行、有色金属、房地产、钢铁和采掘</w:t>
      </w:r>
      <w:r w:rsidR="00E22EFF" w:rsidRPr="00A451A5">
        <w:rPr>
          <w:rFonts w:asciiTheme="minorEastAsia" w:hAnsiTheme="minorEastAsia" w:hint="eastAsia"/>
        </w:rPr>
        <w:t>等</w:t>
      </w:r>
      <w:r w:rsidR="00A35DBB" w:rsidRPr="00A451A5">
        <w:rPr>
          <w:rFonts w:asciiTheme="minorEastAsia" w:hAnsiTheme="minorEastAsia" w:hint="eastAsia"/>
        </w:rPr>
        <w:t>，</w:t>
      </w:r>
      <w:r w:rsidR="000F4234" w:rsidRPr="00A451A5">
        <w:rPr>
          <w:rFonts w:asciiTheme="minorEastAsia" w:hAnsiTheme="minorEastAsia" w:hint="eastAsia"/>
        </w:rPr>
        <w:t>同时</w:t>
      </w:r>
      <w:r w:rsidR="00D02A4B" w:rsidRPr="00A451A5">
        <w:rPr>
          <w:rFonts w:asciiTheme="minorEastAsia" w:hAnsiTheme="minorEastAsia" w:hint="eastAsia"/>
        </w:rPr>
        <w:t>，</w:t>
      </w:r>
      <w:r w:rsidR="00E610F2" w:rsidRPr="00A451A5">
        <w:rPr>
          <w:rFonts w:asciiTheme="minorEastAsia" w:hAnsiTheme="minorEastAsia" w:hint="eastAsia"/>
        </w:rPr>
        <w:t>食品饮料、电子、休闲服务、医药生物和轻工制造</w:t>
      </w:r>
      <w:r w:rsidR="000F4234" w:rsidRPr="00A451A5">
        <w:rPr>
          <w:rFonts w:asciiTheme="minorEastAsia" w:hAnsiTheme="minorEastAsia" w:hint="eastAsia"/>
        </w:rPr>
        <w:t>等板块跌幅较大；</w:t>
      </w:r>
      <w:r w:rsidR="00D02A4B" w:rsidRPr="00A451A5">
        <w:rPr>
          <w:rFonts w:asciiTheme="minorEastAsia" w:hAnsiTheme="minorEastAsia" w:hint="eastAsia"/>
        </w:rPr>
        <w:t>其他涨幅相对较少的板块还包括</w:t>
      </w:r>
      <w:r w:rsidR="00E610F2" w:rsidRPr="00A451A5">
        <w:rPr>
          <w:rFonts w:asciiTheme="minorEastAsia" w:hAnsiTheme="minorEastAsia" w:hint="eastAsia"/>
        </w:rPr>
        <w:t>国防军工</w:t>
      </w:r>
      <w:r w:rsidR="00944FEC" w:rsidRPr="00A451A5">
        <w:rPr>
          <w:rFonts w:asciiTheme="minorEastAsia" w:hAnsiTheme="minorEastAsia" w:hint="eastAsia"/>
        </w:rPr>
        <w:t>等</w:t>
      </w:r>
      <w:r w:rsidR="00A35DBB" w:rsidRPr="00A451A5">
        <w:rPr>
          <w:rFonts w:asciiTheme="minorEastAsia" w:hAnsiTheme="minorEastAsia" w:hint="eastAsia"/>
        </w:rPr>
        <w:t>。</w:t>
      </w:r>
    </w:p>
    <w:p w:rsidR="0056517E" w:rsidRPr="00A451A5" w:rsidRDefault="00BE366A" w:rsidP="00D960F6">
      <w:pPr>
        <w:widowControl/>
        <w:ind w:firstLineChars="0" w:firstLine="0"/>
        <w:jc w:val="left"/>
        <w:rPr>
          <w:rFonts w:asciiTheme="minorEastAsia" w:hAnsiTheme="minorEastAsia"/>
        </w:rPr>
      </w:pPr>
      <w:r w:rsidRPr="00A451A5">
        <w:rPr>
          <w:rFonts w:asciiTheme="minorEastAsia" w:hAnsiTheme="minorEastAsia"/>
        </w:rPr>
        <w:br w:type="page"/>
      </w:r>
    </w:p>
    <w:p w:rsidR="00047ECB" w:rsidRPr="00A451A5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lastRenderedPageBreak/>
        <w:t>图表</w:t>
      </w:r>
      <w:r w:rsidR="00D61532" w:rsidRPr="00A451A5">
        <w:rPr>
          <w:rFonts w:asciiTheme="minorEastAsia" w:hAnsiTheme="minorEastAsia" w:hint="eastAsia"/>
        </w:rPr>
        <w:t>2</w:t>
      </w:r>
      <w:r w:rsidR="00535948" w:rsidRPr="00A451A5">
        <w:rPr>
          <w:rFonts w:asciiTheme="minorEastAsia" w:hAnsiTheme="minorEastAsia" w:hint="eastAsia"/>
        </w:rPr>
        <w:t xml:space="preserve"> </w:t>
      </w:r>
      <w:r w:rsidR="00A451A5" w:rsidRPr="00A451A5">
        <w:rPr>
          <w:rFonts w:asciiTheme="minorEastAsia" w:hAnsiTheme="minorEastAsia" w:hint="eastAsia"/>
        </w:rPr>
        <w:t>银行、有色金属</w:t>
      </w:r>
      <w:r w:rsidR="00583533" w:rsidRPr="00A451A5">
        <w:rPr>
          <w:rFonts w:asciiTheme="minorEastAsia" w:hAnsiTheme="minorEastAsia" w:hint="eastAsia"/>
        </w:rPr>
        <w:t>等板块领涨</w:t>
      </w:r>
    </w:p>
    <w:p w:rsidR="003A6D86" w:rsidRPr="00A451A5" w:rsidRDefault="00E610F2" w:rsidP="00A451A5">
      <w:pPr>
        <w:ind w:firstLineChars="0" w:firstLine="0"/>
        <w:jc w:val="left"/>
        <w:rPr>
          <w:rFonts w:asciiTheme="minorEastAsia" w:hAnsiTheme="minorEastAsia"/>
        </w:rPr>
      </w:pPr>
      <w:r w:rsidRPr="00A451A5">
        <w:rPr>
          <w:rFonts w:asciiTheme="minorEastAsia" w:hAnsiTheme="minorEastAsia"/>
          <w:noProof/>
        </w:rPr>
        <w:drawing>
          <wp:inline distT="0" distB="0" distL="0" distR="0">
            <wp:extent cx="5274310" cy="2583435"/>
            <wp:effectExtent l="19050" t="0" r="21590" b="7365"/>
            <wp:docPr id="1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454945" w:rsidRPr="00A451A5">
        <w:rPr>
          <w:rFonts w:asciiTheme="minorEastAsia" w:hAnsiTheme="minorEastAsia"/>
          <w:noProof/>
        </w:rPr>
        <w:t xml:space="preserve"> </w:t>
      </w:r>
      <w:r w:rsidR="001234FD" w:rsidRPr="00A451A5">
        <w:rPr>
          <w:rFonts w:asciiTheme="minorEastAsia" w:hAnsiTheme="minorEastAsia" w:hint="eastAsia"/>
          <w:sz w:val="18"/>
          <w:szCs w:val="18"/>
        </w:rPr>
        <w:t>数据来源：Wind</w:t>
      </w:r>
      <w:r w:rsidR="0067155A" w:rsidRPr="00A451A5">
        <w:rPr>
          <w:rFonts w:asciiTheme="minorEastAsia" w:hAnsiTheme="minorEastAsia" w:hint="eastAsia"/>
          <w:sz w:val="18"/>
          <w:szCs w:val="18"/>
        </w:rPr>
        <w:t>、</w:t>
      </w:r>
      <w:r w:rsidR="00005B46" w:rsidRPr="00A451A5">
        <w:rPr>
          <w:rFonts w:asciiTheme="minorEastAsia" w:hAnsiTheme="minorEastAsia" w:hint="eastAsia"/>
          <w:sz w:val="18"/>
          <w:szCs w:val="18"/>
        </w:rPr>
        <w:t>兴银</w:t>
      </w:r>
      <w:r w:rsidR="001234FD" w:rsidRPr="00A451A5">
        <w:rPr>
          <w:rFonts w:asciiTheme="minorEastAsia" w:hAnsiTheme="minorEastAsia" w:hint="eastAsia"/>
          <w:sz w:val="18"/>
          <w:szCs w:val="18"/>
        </w:rPr>
        <w:t>基金</w:t>
      </w:r>
    </w:p>
    <w:p w:rsidR="002630F7" w:rsidRPr="00A451A5" w:rsidRDefault="002630F7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001A57" w:rsidRPr="00A451A5" w:rsidRDefault="003E71CA" w:rsidP="00B20980">
      <w:pPr>
        <w:ind w:firstLine="420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t>概念</w:t>
      </w:r>
      <w:r w:rsidRPr="00A451A5">
        <w:rPr>
          <w:rFonts w:asciiTheme="minorEastAsia" w:hAnsiTheme="minorEastAsia"/>
        </w:rPr>
        <w:t>主题方面，</w:t>
      </w:r>
      <w:r w:rsidR="00B748FD" w:rsidRPr="00A451A5">
        <w:rPr>
          <w:rFonts w:asciiTheme="minorEastAsia" w:hAnsiTheme="minorEastAsia" w:hint="eastAsia"/>
        </w:rPr>
        <w:t>打板指数仍然维持</w:t>
      </w:r>
      <w:r w:rsidR="00C53A52" w:rsidRPr="00A451A5">
        <w:rPr>
          <w:rFonts w:asciiTheme="minorEastAsia" w:hAnsiTheme="minorEastAsia" w:hint="eastAsia"/>
        </w:rPr>
        <w:t>领跑趋势。其他</w:t>
      </w:r>
      <w:r w:rsidR="00634E70" w:rsidRPr="00A451A5">
        <w:rPr>
          <w:rFonts w:asciiTheme="minorEastAsia" w:hAnsiTheme="minorEastAsia" w:hint="eastAsia"/>
        </w:rPr>
        <w:t>走势</w:t>
      </w:r>
      <w:r w:rsidR="00FB43F2" w:rsidRPr="00A451A5">
        <w:rPr>
          <w:rFonts w:asciiTheme="minorEastAsia" w:hAnsiTheme="minorEastAsia" w:hint="eastAsia"/>
        </w:rPr>
        <w:t>相对较</w:t>
      </w:r>
      <w:r w:rsidR="002A6CE8" w:rsidRPr="00A451A5">
        <w:rPr>
          <w:rFonts w:asciiTheme="minorEastAsia" w:hAnsiTheme="minorEastAsia" w:hint="eastAsia"/>
        </w:rPr>
        <w:t>强</w:t>
      </w:r>
      <w:r w:rsidR="00FB43F2" w:rsidRPr="00A451A5">
        <w:rPr>
          <w:rFonts w:asciiTheme="minorEastAsia" w:hAnsiTheme="minorEastAsia" w:hint="eastAsia"/>
        </w:rPr>
        <w:t>的板块包括</w:t>
      </w:r>
      <w:r w:rsidR="00B748FD" w:rsidRPr="00A451A5">
        <w:rPr>
          <w:rFonts w:asciiTheme="minorEastAsia" w:hAnsiTheme="minorEastAsia" w:hint="eastAsia"/>
        </w:rPr>
        <w:t>小金属指数、维生素带指数、芯片国产化指数和稀土永磁</w:t>
      </w:r>
      <w:r w:rsidR="00F07FED" w:rsidRPr="00A451A5">
        <w:rPr>
          <w:rFonts w:asciiTheme="minorEastAsia" w:hAnsiTheme="minorEastAsia" w:hint="eastAsia"/>
        </w:rPr>
        <w:t>指数。</w:t>
      </w:r>
    </w:p>
    <w:p w:rsidR="00B67B9E" w:rsidRPr="00A451A5" w:rsidRDefault="00B67B9E" w:rsidP="00B67B9E">
      <w:pPr>
        <w:ind w:firstLineChars="0" w:firstLine="0"/>
        <w:rPr>
          <w:rFonts w:asciiTheme="minorEastAsia" w:hAnsiTheme="minorEastAsia"/>
        </w:rPr>
      </w:pPr>
    </w:p>
    <w:p w:rsidR="009F0556" w:rsidRPr="00A451A5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t>图表</w:t>
      </w:r>
      <w:r w:rsidR="00D61532" w:rsidRPr="00A451A5">
        <w:rPr>
          <w:rFonts w:asciiTheme="minorEastAsia" w:hAnsiTheme="minorEastAsia" w:hint="eastAsia"/>
        </w:rPr>
        <w:t>3</w:t>
      </w:r>
      <w:r w:rsidR="000856E6" w:rsidRPr="00A451A5">
        <w:rPr>
          <w:rFonts w:asciiTheme="minorEastAsia" w:hAnsiTheme="minorEastAsia" w:hint="eastAsia"/>
        </w:rPr>
        <w:t>打板指数、</w:t>
      </w:r>
      <w:r w:rsidR="00A451A5" w:rsidRPr="00A451A5">
        <w:rPr>
          <w:rFonts w:asciiTheme="minorEastAsia" w:hAnsiTheme="minorEastAsia" w:hint="eastAsia"/>
        </w:rPr>
        <w:t>小金属指数</w:t>
      </w:r>
      <w:r w:rsidR="00583533" w:rsidRPr="00A451A5">
        <w:rPr>
          <w:rFonts w:asciiTheme="minorEastAsia" w:hAnsiTheme="minorEastAsia" w:hint="eastAsia"/>
        </w:rPr>
        <w:t>等概念</w:t>
      </w:r>
      <w:r w:rsidR="00D26CDE" w:rsidRPr="00A451A5">
        <w:rPr>
          <w:rFonts w:asciiTheme="minorEastAsia" w:hAnsiTheme="minorEastAsia" w:hint="eastAsia"/>
        </w:rPr>
        <w:t>相对走</w:t>
      </w:r>
      <w:r w:rsidR="00583533" w:rsidRPr="00A451A5">
        <w:rPr>
          <w:rFonts w:asciiTheme="minorEastAsia" w:hAnsiTheme="minorEastAsia" w:hint="eastAsia"/>
        </w:rPr>
        <w:t>强</w:t>
      </w:r>
    </w:p>
    <w:p w:rsidR="00563446" w:rsidRPr="00A451A5" w:rsidRDefault="00E610F2" w:rsidP="00583533">
      <w:pPr>
        <w:ind w:firstLineChars="0" w:firstLine="0"/>
        <w:jc w:val="left"/>
        <w:rPr>
          <w:rFonts w:asciiTheme="minorEastAsia" w:hAnsiTheme="minorEastAsia"/>
        </w:rPr>
      </w:pPr>
      <w:r w:rsidRPr="00A451A5">
        <w:rPr>
          <w:rFonts w:asciiTheme="minorEastAsia" w:hAnsiTheme="minorEastAsia"/>
          <w:noProof/>
        </w:rPr>
        <w:drawing>
          <wp:inline distT="0" distB="0" distL="0" distR="0">
            <wp:extent cx="4733925" cy="2828925"/>
            <wp:effectExtent l="19050" t="0" r="9525" b="0"/>
            <wp:docPr id="1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2B12" w:rsidRPr="00A451A5" w:rsidRDefault="001234FD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A451A5">
        <w:rPr>
          <w:rFonts w:asciiTheme="minorEastAsia" w:hAnsiTheme="minorEastAsia" w:hint="eastAsia"/>
          <w:sz w:val="18"/>
          <w:szCs w:val="18"/>
        </w:rPr>
        <w:t>数据来源：Wind</w:t>
      </w:r>
      <w:r w:rsidR="0067155A" w:rsidRPr="00A451A5">
        <w:rPr>
          <w:rFonts w:asciiTheme="minorEastAsia" w:hAnsiTheme="minorEastAsia" w:hint="eastAsia"/>
          <w:sz w:val="18"/>
          <w:szCs w:val="18"/>
        </w:rPr>
        <w:t>、</w:t>
      </w:r>
      <w:r w:rsidR="00005B46" w:rsidRPr="00A451A5">
        <w:rPr>
          <w:rFonts w:asciiTheme="minorEastAsia" w:hAnsiTheme="minorEastAsia" w:hint="eastAsia"/>
          <w:sz w:val="18"/>
          <w:szCs w:val="18"/>
        </w:rPr>
        <w:t>兴银</w:t>
      </w:r>
      <w:r w:rsidRPr="00A451A5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A451A5" w:rsidRDefault="008F5A37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D33DBF" w:rsidRPr="00A451A5" w:rsidRDefault="008F5A37" w:rsidP="00A451A5">
      <w:pPr>
        <w:pStyle w:val="1"/>
        <w:ind w:firstLine="482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t>二、</w:t>
      </w:r>
      <w:r w:rsidR="004053BB" w:rsidRPr="00A451A5">
        <w:rPr>
          <w:rFonts w:asciiTheme="minorEastAsia" w:hAnsiTheme="minorEastAsia" w:hint="eastAsia"/>
        </w:rPr>
        <w:t>资金面</w:t>
      </w:r>
    </w:p>
    <w:p w:rsidR="00D33DBF" w:rsidRPr="00A451A5" w:rsidRDefault="008F5A37" w:rsidP="00A451A5">
      <w:pPr>
        <w:ind w:firstLine="422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  <w:b/>
        </w:rPr>
        <w:t>融资融券方面：</w:t>
      </w:r>
      <w:r w:rsidR="001A5598">
        <w:rPr>
          <w:rFonts w:asciiTheme="minorEastAsia" w:hAnsiTheme="minorEastAsia" w:hint="eastAsia"/>
        </w:rPr>
        <w:t>截至</w:t>
      </w:r>
      <w:r w:rsidR="006F15C4" w:rsidRPr="00A451A5">
        <w:rPr>
          <w:rFonts w:asciiTheme="minorEastAsia" w:hAnsiTheme="minorEastAsia" w:hint="eastAsia"/>
        </w:rPr>
        <w:t>201</w:t>
      </w:r>
      <w:r w:rsidR="00FB7233" w:rsidRPr="00A451A5">
        <w:rPr>
          <w:rFonts w:asciiTheme="minorEastAsia" w:hAnsiTheme="minorEastAsia" w:hint="eastAsia"/>
        </w:rPr>
        <w:t>7</w:t>
      </w:r>
      <w:r w:rsidR="006F15C4" w:rsidRPr="00A451A5">
        <w:rPr>
          <w:rFonts w:asciiTheme="minorEastAsia" w:hAnsiTheme="minorEastAsia" w:hint="eastAsia"/>
        </w:rPr>
        <w:t>年</w:t>
      </w:r>
      <w:r w:rsidR="00A25BA4" w:rsidRPr="00A451A5">
        <w:rPr>
          <w:rFonts w:asciiTheme="minorEastAsia" w:hAnsiTheme="minorEastAsia" w:hint="eastAsia"/>
        </w:rPr>
        <w:t>11</w:t>
      </w:r>
      <w:r w:rsidR="006F15C4" w:rsidRPr="00A451A5">
        <w:rPr>
          <w:rFonts w:asciiTheme="minorEastAsia" w:hAnsiTheme="minorEastAsia" w:hint="eastAsia"/>
        </w:rPr>
        <w:t>月</w:t>
      </w:r>
      <w:r w:rsidR="00A25BA4" w:rsidRPr="00A451A5">
        <w:rPr>
          <w:rFonts w:asciiTheme="minorEastAsia" w:hAnsiTheme="minorEastAsia" w:hint="eastAsia"/>
        </w:rPr>
        <w:t>24</w:t>
      </w:r>
      <w:r w:rsidR="006F15C4" w:rsidRPr="00A451A5">
        <w:rPr>
          <w:rFonts w:asciiTheme="minorEastAsia" w:hAnsiTheme="minorEastAsia" w:hint="eastAsia"/>
        </w:rPr>
        <w:t>日，</w:t>
      </w:r>
      <w:r w:rsidR="001543E3" w:rsidRPr="00A451A5">
        <w:rPr>
          <w:rFonts w:asciiTheme="minorEastAsia" w:hAnsiTheme="minorEastAsia" w:hint="eastAsia"/>
        </w:rPr>
        <w:t>两市融资周净</w:t>
      </w:r>
      <w:r w:rsidR="00970194" w:rsidRPr="00A451A5">
        <w:rPr>
          <w:rFonts w:asciiTheme="minorEastAsia" w:hAnsiTheme="minorEastAsia" w:hint="eastAsia"/>
        </w:rPr>
        <w:t>买入额</w:t>
      </w:r>
      <w:r w:rsidR="001543E3" w:rsidRPr="00A451A5">
        <w:rPr>
          <w:rFonts w:asciiTheme="minorEastAsia" w:hAnsiTheme="minorEastAsia" w:hint="eastAsia"/>
        </w:rPr>
        <w:t>为</w:t>
      </w:r>
      <w:r w:rsidR="00A11E77" w:rsidRPr="00A451A5">
        <w:rPr>
          <w:rFonts w:asciiTheme="minorEastAsia" w:hAnsiTheme="minorEastAsia" w:hint="eastAsia"/>
        </w:rPr>
        <w:t>23.69</w:t>
      </w:r>
      <w:r w:rsidR="00736907" w:rsidRPr="00A451A5">
        <w:rPr>
          <w:rFonts w:asciiTheme="minorEastAsia" w:hAnsiTheme="minorEastAsia" w:hint="eastAsia"/>
        </w:rPr>
        <w:t>亿元</w:t>
      </w:r>
      <w:r w:rsidR="008518C0" w:rsidRPr="00A451A5">
        <w:rPr>
          <w:rFonts w:asciiTheme="minorEastAsia" w:hAnsiTheme="minorEastAsia" w:hint="eastAsia"/>
        </w:rPr>
        <w:t>，</w:t>
      </w:r>
      <w:r w:rsidR="001543E3" w:rsidRPr="00A451A5">
        <w:rPr>
          <w:rFonts w:asciiTheme="minorEastAsia" w:hAnsiTheme="minorEastAsia" w:hint="eastAsia"/>
        </w:rPr>
        <w:t>融资余额</w:t>
      </w:r>
      <w:r w:rsidR="004E3F71" w:rsidRPr="00A451A5">
        <w:rPr>
          <w:rFonts w:asciiTheme="minorEastAsia" w:hAnsiTheme="minorEastAsia" w:hint="eastAsia"/>
        </w:rPr>
        <w:t>降至</w:t>
      </w:r>
      <w:r w:rsidR="00A11E77" w:rsidRPr="00A451A5">
        <w:rPr>
          <w:rFonts w:asciiTheme="minorEastAsia" w:hAnsiTheme="minorEastAsia" w:hint="eastAsia"/>
        </w:rPr>
        <w:t>10210.19</w:t>
      </w:r>
      <w:r w:rsidR="008518C0" w:rsidRPr="00A451A5">
        <w:rPr>
          <w:rFonts w:asciiTheme="minorEastAsia" w:hAnsiTheme="minorEastAsia" w:hint="eastAsia"/>
        </w:rPr>
        <w:t>亿元</w:t>
      </w:r>
      <w:r w:rsidR="00F47C06" w:rsidRPr="00A451A5">
        <w:rPr>
          <w:rFonts w:asciiTheme="minorEastAsia" w:hAnsiTheme="minorEastAsia" w:hint="eastAsia"/>
        </w:rPr>
        <w:t>。</w:t>
      </w:r>
    </w:p>
    <w:p w:rsidR="00D34913" w:rsidRPr="00A451A5" w:rsidRDefault="00A451A5" w:rsidP="00A451A5">
      <w:pPr>
        <w:ind w:firstLine="422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  <w:b/>
        </w:rPr>
        <w:t>行业方面：</w:t>
      </w:r>
      <w:r w:rsidR="008F5A37" w:rsidRPr="00A451A5">
        <w:rPr>
          <w:rFonts w:asciiTheme="minorEastAsia" w:hAnsiTheme="minorEastAsia" w:hint="eastAsia"/>
        </w:rPr>
        <w:t>申万一级行业</w:t>
      </w:r>
      <w:r w:rsidR="008344AF" w:rsidRPr="00A451A5">
        <w:rPr>
          <w:rFonts w:asciiTheme="minorEastAsia" w:hAnsiTheme="minorEastAsia" w:hint="eastAsia"/>
        </w:rPr>
        <w:t>中，排名融资资金净买入额的前三名的行业分别是</w:t>
      </w:r>
      <w:r w:rsidR="004E7EED" w:rsidRPr="00A451A5">
        <w:rPr>
          <w:rFonts w:asciiTheme="minorEastAsia" w:hAnsiTheme="minorEastAsia" w:hint="eastAsia"/>
        </w:rPr>
        <w:t>电子、银行、食品饮料</w:t>
      </w:r>
      <w:r w:rsidR="008518C0" w:rsidRPr="00A451A5">
        <w:rPr>
          <w:rFonts w:asciiTheme="minorEastAsia" w:hAnsiTheme="minorEastAsia" w:hint="eastAsia"/>
        </w:rPr>
        <w:t>；</w:t>
      </w:r>
      <w:r w:rsidR="00085CD1" w:rsidRPr="00A451A5">
        <w:rPr>
          <w:rFonts w:asciiTheme="minorEastAsia" w:hAnsiTheme="minorEastAsia" w:hint="eastAsia"/>
        </w:rPr>
        <w:t>融资净买入额排名垫底的行业分别是</w:t>
      </w:r>
      <w:r w:rsidR="00087378" w:rsidRPr="00A451A5">
        <w:rPr>
          <w:rFonts w:asciiTheme="minorEastAsia" w:hAnsiTheme="minorEastAsia" w:hint="eastAsia"/>
        </w:rPr>
        <w:t>有色金属、</w:t>
      </w:r>
      <w:r w:rsidR="004E7EED" w:rsidRPr="00A451A5">
        <w:rPr>
          <w:rFonts w:asciiTheme="minorEastAsia" w:hAnsiTheme="minorEastAsia" w:hint="eastAsia"/>
        </w:rPr>
        <w:t>房地产和传媒</w:t>
      </w:r>
      <w:r w:rsidR="00E81E35" w:rsidRPr="00A451A5">
        <w:rPr>
          <w:rFonts w:asciiTheme="minorEastAsia" w:hAnsiTheme="minorEastAsia" w:hint="eastAsia"/>
        </w:rPr>
        <w:t>。</w:t>
      </w:r>
    </w:p>
    <w:p w:rsidR="00D33DBF" w:rsidRPr="00A451A5" w:rsidRDefault="00D33DBF" w:rsidP="0047186C">
      <w:pPr>
        <w:ind w:firstLineChars="0" w:firstLine="0"/>
        <w:rPr>
          <w:rFonts w:asciiTheme="minorEastAsia" w:hAnsiTheme="minorEastAsia"/>
          <w:color w:val="FF0000"/>
        </w:rPr>
      </w:pPr>
    </w:p>
    <w:p w:rsidR="000604F7" w:rsidRPr="00A451A5" w:rsidRDefault="008F5A37" w:rsidP="008F5A37">
      <w:pPr>
        <w:ind w:firstLineChars="0" w:firstLine="0"/>
        <w:jc w:val="left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lastRenderedPageBreak/>
        <w:t>图表4</w:t>
      </w:r>
      <w:r w:rsidRPr="00A451A5">
        <w:rPr>
          <w:rFonts w:asciiTheme="minorEastAsia" w:hAnsiTheme="minorEastAsia" w:hint="eastAsia"/>
          <w:color w:val="FF0000"/>
        </w:rPr>
        <w:t xml:space="preserve"> </w:t>
      </w:r>
      <w:r w:rsidR="007C07A0" w:rsidRPr="00A451A5">
        <w:rPr>
          <w:rFonts w:asciiTheme="minorEastAsia" w:hAnsiTheme="minorEastAsia" w:hint="eastAsia"/>
        </w:rPr>
        <w:t>两市融资</w:t>
      </w:r>
      <w:r w:rsidR="001543E3" w:rsidRPr="00A451A5">
        <w:rPr>
          <w:rFonts w:asciiTheme="minorEastAsia" w:hAnsiTheme="minorEastAsia" w:hint="eastAsia"/>
        </w:rPr>
        <w:t>净</w:t>
      </w:r>
      <w:r w:rsidR="00970194" w:rsidRPr="00A451A5">
        <w:rPr>
          <w:rFonts w:asciiTheme="minorEastAsia" w:hAnsiTheme="minorEastAsia" w:hint="eastAsia"/>
        </w:rPr>
        <w:t>买入额</w:t>
      </w:r>
      <w:r w:rsidR="001543E3" w:rsidRPr="00A451A5">
        <w:rPr>
          <w:rFonts w:asciiTheme="minorEastAsia" w:hAnsiTheme="minorEastAsia" w:hint="eastAsia"/>
        </w:rPr>
        <w:t>为</w:t>
      </w:r>
      <w:r w:rsidR="00A11E77" w:rsidRPr="00A451A5">
        <w:rPr>
          <w:rFonts w:asciiTheme="minorEastAsia" w:hAnsiTheme="minorEastAsia" w:hint="eastAsia"/>
        </w:rPr>
        <w:t>23.69</w:t>
      </w:r>
      <w:r w:rsidR="00736907" w:rsidRPr="00A451A5">
        <w:rPr>
          <w:rFonts w:asciiTheme="minorEastAsia" w:hAnsiTheme="minorEastAsia" w:hint="eastAsia"/>
        </w:rPr>
        <w:t>亿元</w:t>
      </w:r>
    </w:p>
    <w:p w:rsidR="00297324" w:rsidRPr="00A451A5" w:rsidRDefault="00A11E77" w:rsidP="008F5A37">
      <w:pPr>
        <w:ind w:firstLineChars="0" w:firstLine="0"/>
        <w:jc w:val="left"/>
        <w:rPr>
          <w:rFonts w:asciiTheme="minorEastAsia" w:hAnsiTheme="minorEastAsia"/>
        </w:rPr>
      </w:pPr>
      <w:r w:rsidRPr="00A451A5">
        <w:rPr>
          <w:rFonts w:asciiTheme="minorEastAsia" w:hAnsiTheme="minorEastAsia"/>
          <w:noProof/>
        </w:rPr>
        <w:drawing>
          <wp:inline distT="0" distB="0" distL="0" distR="0">
            <wp:extent cx="4572000" cy="2743200"/>
            <wp:effectExtent l="19050" t="0" r="19050" b="0"/>
            <wp:docPr id="14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5A37" w:rsidRPr="00A451A5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A451A5">
        <w:rPr>
          <w:rFonts w:asciiTheme="minorEastAsia" w:hAnsiTheme="minorEastAsia" w:hint="eastAsia"/>
          <w:sz w:val="18"/>
          <w:szCs w:val="18"/>
        </w:rPr>
        <w:t>数据来源：Wind</w:t>
      </w:r>
      <w:r w:rsidR="00A12E40" w:rsidRPr="00A451A5">
        <w:rPr>
          <w:rFonts w:asciiTheme="minorEastAsia" w:hAnsiTheme="minorEastAsia" w:hint="eastAsia"/>
          <w:sz w:val="18"/>
          <w:szCs w:val="18"/>
        </w:rPr>
        <w:t>、</w:t>
      </w:r>
      <w:r w:rsidR="00005B46" w:rsidRPr="00A451A5">
        <w:rPr>
          <w:rFonts w:asciiTheme="minorEastAsia" w:hAnsiTheme="minorEastAsia" w:hint="eastAsia"/>
          <w:sz w:val="18"/>
          <w:szCs w:val="18"/>
        </w:rPr>
        <w:t>兴银</w:t>
      </w:r>
      <w:r w:rsidRPr="00A451A5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A451A5" w:rsidRDefault="008F5A37" w:rsidP="008F5A37">
      <w:pPr>
        <w:ind w:firstLineChars="0" w:firstLine="0"/>
        <w:jc w:val="left"/>
        <w:rPr>
          <w:rFonts w:asciiTheme="minorEastAsia" w:hAnsiTheme="minorEastAsia"/>
        </w:rPr>
      </w:pPr>
    </w:p>
    <w:p w:rsidR="008F5A37" w:rsidRPr="00A451A5" w:rsidRDefault="008F5A37" w:rsidP="008F5A37">
      <w:pPr>
        <w:ind w:firstLineChars="0" w:firstLine="0"/>
        <w:jc w:val="left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t>图表5</w:t>
      </w:r>
      <w:r w:rsidR="003D0FC8" w:rsidRPr="00A451A5">
        <w:rPr>
          <w:rFonts w:asciiTheme="minorEastAsia" w:hAnsiTheme="minorEastAsia" w:hint="eastAsia"/>
        </w:rPr>
        <w:t>融资余额</w:t>
      </w:r>
      <w:r w:rsidR="004E3F71" w:rsidRPr="00A451A5">
        <w:rPr>
          <w:rFonts w:asciiTheme="minorEastAsia" w:hAnsiTheme="minorEastAsia" w:hint="eastAsia"/>
        </w:rPr>
        <w:t>降</w:t>
      </w:r>
      <w:r w:rsidR="00D219C2" w:rsidRPr="00A451A5">
        <w:rPr>
          <w:rFonts w:asciiTheme="minorEastAsia" w:hAnsiTheme="minorEastAsia" w:hint="eastAsia"/>
        </w:rPr>
        <w:t>至</w:t>
      </w:r>
      <w:r w:rsidR="00A11E77" w:rsidRPr="00A451A5">
        <w:rPr>
          <w:rFonts w:asciiTheme="minorEastAsia" w:hAnsiTheme="minorEastAsia" w:hint="eastAsia"/>
        </w:rPr>
        <w:t>10210.19</w:t>
      </w:r>
      <w:r w:rsidR="007C07A0" w:rsidRPr="00A451A5">
        <w:rPr>
          <w:rFonts w:asciiTheme="minorEastAsia" w:hAnsiTheme="minorEastAsia" w:hint="eastAsia"/>
        </w:rPr>
        <w:t>亿元</w:t>
      </w:r>
    </w:p>
    <w:p w:rsidR="008F5A37" w:rsidRPr="00A451A5" w:rsidRDefault="00A82747" w:rsidP="008F5A37">
      <w:pPr>
        <w:ind w:firstLineChars="0" w:firstLine="0"/>
        <w:jc w:val="left"/>
        <w:rPr>
          <w:rFonts w:asciiTheme="minorEastAsia" w:hAnsiTheme="minorEastAsia"/>
        </w:rPr>
      </w:pPr>
      <w:r w:rsidRPr="00A451A5">
        <w:rPr>
          <w:rFonts w:asciiTheme="minorEastAsia" w:hAnsiTheme="minorEastAsia"/>
          <w:noProof/>
        </w:rPr>
        <w:drawing>
          <wp:inline distT="0" distB="0" distL="0" distR="0">
            <wp:extent cx="4191000" cy="2790825"/>
            <wp:effectExtent l="19050" t="0" r="19050" b="0"/>
            <wp:docPr id="8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F5A37" w:rsidRPr="00A451A5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A451A5">
        <w:rPr>
          <w:rFonts w:asciiTheme="minorEastAsia" w:hAnsiTheme="minorEastAsia" w:hint="eastAsia"/>
          <w:sz w:val="18"/>
          <w:szCs w:val="18"/>
        </w:rPr>
        <w:t>数据来源：Wind</w:t>
      </w:r>
      <w:r w:rsidR="00A71CEB" w:rsidRPr="00A451A5">
        <w:rPr>
          <w:rFonts w:asciiTheme="minorEastAsia" w:hAnsiTheme="minorEastAsia" w:hint="eastAsia"/>
          <w:sz w:val="18"/>
          <w:szCs w:val="18"/>
        </w:rPr>
        <w:t>、</w:t>
      </w:r>
      <w:r w:rsidR="00005B46" w:rsidRPr="00A451A5">
        <w:rPr>
          <w:rFonts w:asciiTheme="minorEastAsia" w:hAnsiTheme="minorEastAsia" w:hint="eastAsia"/>
          <w:sz w:val="18"/>
          <w:szCs w:val="18"/>
        </w:rPr>
        <w:t>兴银</w:t>
      </w:r>
      <w:r w:rsidRPr="00A451A5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A451A5" w:rsidRDefault="008F5A37" w:rsidP="008F5A37">
      <w:pPr>
        <w:ind w:firstLineChars="0" w:firstLine="0"/>
        <w:jc w:val="left"/>
        <w:rPr>
          <w:rFonts w:asciiTheme="minorEastAsia" w:hAnsiTheme="minorEastAsia"/>
        </w:rPr>
      </w:pPr>
    </w:p>
    <w:p w:rsidR="008F5A37" w:rsidRPr="00A451A5" w:rsidRDefault="008F5A37" w:rsidP="008F5A37">
      <w:pPr>
        <w:ind w:firstLine="420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t>本周</w:t>
      </w:r>
      <w:r w:rsidR="00A00E1F" w:rsidRPr="00A451A5">
        <w:rPr>
          <w:rFonts w:asciiTheme="minorEastAsia" w:hAnsiTheme="minorEastAsia" w:hint="eastAsia"/>
        </w:rPr>
        <w:t>日均成交额</w:t>
      </w:r>
      <w:r w:rsidR="00EF426C" w:rsidRPr="00A451A5">
        <w:rPr>
          <w:rFonts w:asciiTheme="minorEastAsia" w:hAnsiTheme="minorEastAsia" w:hint="eastAsia"/>
        </w:rPr>
        <w:t>5225.12</w:t>
      </w:r>
      <w:r w:rsidR="0049374F" w:rsidRPr="00A451A5">
        <w:rPr>
          <w:rFonts w:asciiTheme="minorEastAsia" w:hAnsiTheme="minorEastAsia" w:hint="eastAsia"/>
        </w:rPr>
        <w:t>亿元，相比上周</w:t>
      </w:r>
      <w:r w:rsidR="00D219C2" w:rsidRPr="00A451A5">
        <w:rPr>
          <w:rFonts w:asciiTheme="minorEastAsia" w:hAnsiTheme="minorEastAsia" w:hint="eastAsia"/>
        </w:rPr>
        <w:t>大幅</w:t>
      </w:r>
      <w:r w:rsidR="004E3F71" w:rsidRPr="00A451A5">
        <w:rPr>
          <w:rFonts w:asciiTheme="minorEastAsia" w:hAnsiTheme="minorEastAsia" w:hint="eastAsia"/>
        </w:rPr>
        <w:t>下跌</w:t>
      </w:r>
      <w:r w:rsidR="000A0D32" w:rsidRPr="00A451A5">
        <w:rPr>
          <w:rFonts w:asciiTheme="minorEastAsia" w:hAnsiTheme="minorEastAsia" w:hint="eastAsia"/>
        </w:rPr>
        <w:t>，中小板和创业板成交额占比</w:t>
      </w:r>
      <w:r w:rsidR="004E3F71" w:rsidRPr="00A451A5">
        <w:rPr>
          <w:rFonts w:asciiTheme="minorEastAsia" w:hAnsiTheme="minorEastAsia" w:hint="eastAsia"/>
        </w:rPr>
        <w:t>下跌</w:t>
      </w:r>
      <w:r w:rsidR="007576D5" w:rsidRPr="00A451A5">
        <w:rPr>
          <w:rFonts w:asciiTheme="minorEastAsia" w:hAnsiTheme="minorEastAsia" w:hint="eastAsia"/>
        </w:rPr>
        <w:t>，从上周的</w:t>
      </w:r>
      <w:r w:rsidR="00EF426C" w:rsidRPr="00A451A5">
        <w:rPr>
          <w:rFonts w:asciiTheme="minorEastAsia" w:hAnsiTheme="minorEastAsia" w:hint="eastAsia"/>
        </w:rPr>
        <w:t>38</w:t>
      </w:r>
      <w:r w:rsidR="004E3F71" w:rsidRPr="00A451A5">
        <w:rPr>
          <w:rFonts w:asciiTheme="minorEastAsia" w:hAnsiTheme="minorEastAsia" w:hint="eastAsia"/>
        </w:rPr>
        <w:t>.</w:t>
      </w:r>
      <w:r w:rsidR="00EF426C" w:rsidRPr="00A451A5">
        <w:rPr>
          <w:rFonts w:asciiTheme="minorEastAsia" w:hAnsiTheme="minorEastAsia" w:hint="eastAsia"/>
        </w:rPr>
        <w:t>10</w:t>
      </w:r>
      <w:r w:rsidR="00DA3085" w:rsidRPr="00A451A5">
        <w:rPr>
          <w:rFonts w:asciiTheme="minorEastAsia" w:hAnsiTheme="minorEastAsia" w:hint="eastAsia"/>
        </w:rPr>
        <w:t>%</w:t>
      </w:r>
      <w:r w:rsidR="00EF426C" w:rsidRPr="00A451A5">
        <w:rPr>
          <w:rFonts w:asciiTheme="minorEastAsia" w:hAnsiTheme="minorEastAsia" w:hint="eastAsia"/>
        </w:rPr>
        <w:t>降</w:t>
      </w:r>
      <w:r w:rsidR="00D219C2" w:rsidRPr="00A451A5">
        <w:rPr>
          <w:rFonts w:asciiTheme="minorEastAsia" w:hAnsiTheme="minorEastAsia" w:hint="eastAsia"/>
        </w:rPr>
        <w:t>至</w:t>
      </w:r>
      <w:r w:rsidR="00EF426C" w:rsidRPr="00A451A5">
        <w:rPr>
          <w:rFonts w:asciiTheme="minorEastAsia" w:hAnsiTheme="minorEastAsia" w:hint="eastAsia"/>
        </w:rPr>
        <w:t>35.19</w:t>
      </w:r>
      <w:r w:rsidR="00D219C2" w:rsidRPr="00A451A5">
        <w:rPr>
          <w:rFonts w:asciiTheme="minorEastAsia" w:hAnsiTheme="minorEastAsia" w:hint="eastAsia"/>
        </w:rPr>
        <w:t>%</w:t>
      </w:r>
      <w:r w:rsidR="009D3B16" w:rsidRPr="00A451A5">
        <w:rPr>
          <w:rFonts w:asciiTheme="minorEastAsia" w:hAnsiTheme="minorEastAsia" w:hint="eastAsia"/>
        </w:rPr>
        <w:t>。</w:t>
      </w:r>
    </w:p>
    <w:p w:rsidR="008F5A37" w:rsidRPr="00A451A5" w:rsidRDefault="00DC08BB" w:rsidP="00DC08BB">
      <w:pPr>
        <w:widowControl/>
        <w:ind w:firstLineChars="0" w:firstLine="0"/>
        <w:jc w:val="left"/>
        <w:rPr>
          <w:rFonts w:asciiTheme="minorEastAsia" w:hAnsiTheme="minorEastAsia"/>
        </w:rPr>
      </w:pPr>
      <w:r w:rsidRPr="00A451A5">
        <w:rPr>
          <w:rFonts w:asciiTheme="minorEastAsia" w:hAnsiTheme="minorEastAsia"/>
        </w:rPr>
        <w:br w:type="page"/>
      </w:r>
    </w:p>
    <w:p w:rsidR="00C357BB" w:rsidRPr="00A451A5" w:rsidRDefault="008F5A37" w:rsidP="008F5A37">
      <w:pPr>
        <w:ind w:firstLineChars="0" w:firstLine="0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lastRenderedPageBreak/>
        <w:t xml:space="preserve">图表6 </w:t>
      </w:r>
      <w:r w:rsidR="0048544A" w:rsidRPr="00A451A5">
        <w:rPr>
          <w:rFonts w:asciiTheme="minorEastAsia" w:hAnsiTheme="minorEastAsia" w:hint="eastAsia"/>
        </w:rPr>
        <w:t>本周日均成交额为</w:t>
      </w:r>
      <w:r w:rsidR="005A538C" w:rsidRPr="00A451A5">
        <w:rPr>
          <w:rFonts w:asciiTheme="minorEastAsia" w:hAnsiTheme="minorEastAsia" w:hint="eastAsia"/>
        </w:rPr>
        <w:t>5225.12</w:t>
      </w:r>
      <w:r w:rsidR="00806C36" w:rsidRPr="00A451A5">
        <w:rPr>
          <w:rFonts w:asciiTheme="minorEastAsia" w:hAnsiTheme="minorEastAsia" w:hint="eastAsia"/>
        </w:rPr>
        <w:t>亿元</w:t>
      </w:r>
    </w:p>
    <w:p w:rsidR="008F5A37" w:rsidRPr="00A451A5" w:rsidRDefault="00C5253C" w:rsidP="008F5A37">
      <w:pPr>
        <w:ind w:firstLineChars="0" w:firstLine="0"/>
        <w:rPr>
          <w:rFonts w:asciiTheme="minorEastAsia" w:hAnsiTheme="minorEastAsia"/>
        </w:rPr>
      </w:pPr>
      <w:r w:rsidRPr="00A451A5">
        <w:rPr>
          <w:rFonts w:asciiTheme="minorEastAsia" w:hAnsiTheme="minorEastAsia"/>
          <w:noProof/>
        </w:rPr>
        <w:drawing>
          <wp:inline distT="0" distB="0" distL="0" distR="0">
            <wp:extent cx="4781550" cy="3257550"/>
            <wp:effectExtent l="19050" t="0" r="19050" b="0"/>
            <wp:docPr id="7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F5A37" w:rsidRPr="00A451A5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A451A5">
        <w:rPr>
          <w:rFonts w:asciiTheme="minorEastAsia" w:hAnsiTheme="minorEastAsia" w:hint="eastAsia"/>
          <w:sz w:val="18"/>
          <w:szCs w:val="18"/>
        </w:rPr>
        <w:t>数据来源：Wind</w:t>
      </w:r>
      <w:r w:rsidR="004B61FE" w:rsidRPr="00A451A5">
        <w:rPr>
          <w:rFonts w:asciiTheme="minorEastAsia" w:hAnsiTheme="minorEastAsia" w:hint="eastAsia"/>
          <w:sz w:val="18"/>
          <w:szCs w:val="18"/>
        </w:rPr>
        <w:t>、</w:t>
      </w:r>
      <w:r w:rsidR="00005B46" w:rsidRPr="00A451A5">
        <w:rPr>
          <w:rFonts w:asciiTheme="minorEastAsia" w:hAnsiTheme="minorEastAsia" w:hint="eastAsia"/>
          <w:sz w:val="18"/>
          <w:szCs w:val="18"/>
        </w:rPr>
        <w:t>兴银</w:t>
      </w:r>
      <w:r w:rsidRPr="00A451A5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A451A5" w:rsidRDefault="008F5A37" w:rsidP="008F5A37">
      <w:pPr>
        <w:ind w:firstLineChars="0" w:firstLine="0"/>
        <w:rPr>
          <w:rFonts w:asciiTheme="minorEastAsia" w:hAnsiTheme="minorEastAsia"/>
        </w:rPr>
      </w:pPr>
    </w:p>
    <w:p w:rsidR="005B59CE" w:rsidRPr="00A451A5" w:rsidRDefault="008F5A37" w:rsidP="00B87FDE">
      <w:pPr>
        <w:ind w:firstLine="422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  <w:b/>
        </w:rPr>
        <w:t>沪</w:t>
      </w:r>
      <w:r w:rsidR="00256442" w:rsidRPr="00A451A5">
        <w:rPr>
          <w:rFonts w:asciiTheme="minorEastAsia" w:hAnsiTheme="minorEastAsia" w:hint="eastAsia"/>
          <w:b/>
        </w:rPr>
        <w:t>深</w:t>
      </w:r>
      <w:r w:rsidRPr="00A451A5">
        <w:rPr>
          <w:rFonts w:asciiTheme="minorEastAsia" w:hAnsiTheme="minorEastAsia" w:hint="eastAsia"/>
          <w:b/>
        </w:rPr>
        <w:t>港通方面：</w:t>
      </w:r>
      <w:r w:rsidR="00910C76" w:rsidRPr="00A451A5">
        <w:rPr>
          <w:rFonts w:asciiTheme="minorEastAsia" w:hAnsiTheme="minorEastAsia" w:hint="eastAsia"/>
        </w:rPr>
        <w:t>本</w:t>
      </w:r>
      <w:r w:rsidRPr="00A451A5">
        <w:rPr>
          <w:rFonts w:asciiTheme="minorEastAsia" w:hAnsiTheme="minorEastAsia" w:hint="eastAsia"/>
        </w:rPr>
        <w:t>周沪股通净</w:t>
      </w:r>
      <w:r w:rsidR="001629D6" w:rsidRPr="00A451A5">
        <w:rPr>
          <w:rFonts w:asciiTheme="minorEastAsia" w:hAnsiTheme="minorEastAsia" w:hint="eastAsia"/>
        </w:rPr>
        <w:t>买入</w:t>
      </w:r>
      <w:r w:rsidRPr="00A451A5">
        <w:rPr>
          <w:rFonts w:asciiTheme="minorEastAsia" w:hAnsiTheme="minorEastAsia" w:hint="eastAsia"/>
        </w:rPr>
        <w:t>额为</w:t>
      </w:r>
      <w:r w:rsidR="00C5253C" w:rsidRPr="00A451A5">
        <w:rPr>
          <w:rFonts w:asciiTheme="minorEastAsia" w:hAnsiTheme="minorEastAsia" w:hint="eastAsia"/>
        </w:rPr>
        <w:t>14.73</w:t>
      </w:r>
      <w:r w:rsidR="009D42D5" w:rsidRPr="00A451A5">
        <w:rPr>
          <w:rFonts w:asciiTheme="minorEastAsia" w:hAnsiTheme="minorEastAsia" w:hint="eastAsia"/>
        </w:rPr>
        <w:t>亿元</w:t>
      </w:r>
      <w:r w:rsidR="008D49FB" w:rsidRPr="00A451A5">
        <w:rPr>
          <w:rFonts w:asciiTheme="minorEastAsia" w:hAnsiTheme="minorEastAsia" w:hint="eastAsia"/>
        </w:rPr>
        <w:t>；</w:t>
      </w:r>
      <w:r w:rsidR="00B97C96" w:rsidRPr="00A451A5">
        <w:rPr>
          <w:rFonts w:asciiTheme="minorEastAsia" w:hAnsiTheme="minorEastAsia" w:hint="eastAsia"/>
        </w:rPr>
        <w:t>深</w:t>
      </w:r>
      <w:r w:rsidR="008D49FB" w:rsidRPr="00A451A5">
        <w:rPr>
          <w:rFonts w:asciiTheme="minorEastAsia" w:hAnsiTheme="minorEastAsia" w:hint="eastAsia"/>
        </w:rPr>
        <w:t>股通净</w:t>
      </w:r>
      <w:r w:rsidR="001629D6" w:rsidRPr="00A451A5">
        <w:rPr>
          <w:rFonts w:asciiTheme="minorEastAsia" w:hAnsiTheme="minorEastAsia" w:hint="eastAsia"/>
        </w:rPr>
        <w:t>买入</w:t>
      </w:r>
      <w:r w:rsidR="009367B3" w:rsidRPr="00A451A5">
        <w:rPr>
          <w:rFonts w:asciiTheme="minorEastAsia" w:hAnsiTheme="minorEastAsia" w:hint="eastAsia"/>
        </w:rPr>
        <w:t>额为</w:t>
      </w:r>
      <w:r w:rsidR="00C5253C" w:rsidRPr="00A451A5">
        <w:rPr>
          <w:rFonts w:asciiTheme="minorEastAsia" w:hAnsiTheme="minorEastAsia" w:hint="eastAsia"/>
        </w:rPr>
        <w:t>8.08</w:t>
      </w:r>
      <w:r w:rsidR="008D49FB" w:rsidRPr="00A451A5">
        <w:rPr>
          <w:rFonts w:asciiTheme="minorEastAsia" w:hAnsiTheme="minorEastAsia" w:hint="eastAsia"/>
        </w:rPr>
        <w:t>亿元。</w:t>
      </w:r>
    </w:p>
    <w:p w:rsidR="00853B01" w:rsidRPr="00A451A5" w:rsidRDefault="00853B01">
      <w:pPr>
        <w:widowControl/>
        <w:ind w:firstLineChars="0" w:firstLine="0"/>
        <w:jc w:val="left"/>
        <w:rPr>
          <w:rFonts w:asciiTheme="minorEastAsia" w:hAnsiTheme="minorEastAsia"/>
        </w:rPr>
      </w:pPr>
    </w:p>
    <w:p w:rsidR="008F5A37" w:rsidRPr="00A451A5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A451A5">
        <w:rPr>
          <w:rFonts w:asciiTheme="minorEastAsia" w:hAnsiTheme="minorEastAsia" w:hint="eastAsia"/>
        </w:rPr>
        <w:t>图表</w:t>
      </w:r>
      <w:r w:rsidR="0019562D" w:rsidRPr="00A451A5">
        <w:rPr>
          <w:rFonts w:asciiTheme="minorEastAsia" w:hAnsiTheme="minorEastAsia" w:hint="eastAsia"/>
        </w:rPr>
        <w:t>7</w:t>
      </w:r>
      <w:r w:rsidRPr="00A451A5">
        <w:rPr>
          <w:rFonts w:asciiTheme="minorEastAsia" w:hAnsiTheme="minorEastAsia" w:hint="eastAsia"/>
        </w:rPr>
        <w:t xml:space="preserve"> </w:t>
      </w:r>
      <w:r w:rsidR="00A451A5">
        <w:rPr>
          <w:rFonts w:asciiTheme="minorEastAsia" w:hAnsiTheme="minorEastAsia" w:hint="eastAsia"/>
        </w:rPr>
        <w:t>沪股通深股</w:t>
      </w:r>
      <w:r w:rsidR="00EA0721" w:rsidRPr="00A451A5">
        <w:rPr>
          <w:rFonts w:asciiTheme="minorEastAsia" w:hAnsiTheme="minorEastAsia" w:hint="eastAsia"/>
        </w:rPr>
        <w:t>通资金流入情况</w:t>
      </w:r>
    </w:p>
    <w:p w:rsidR="008F5A37" w:rsidRPr="00A451A5" w:rsidRDefault="00C5253C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A451A5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5029200" cy="2743200"/>
            <wp:effectExtent l="19050" t="0" r="19050" b="0"/>
            <wp:docPr id="5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F5A37" w:rsidRPr="00A451A5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A451A5">
        <w:rPr>
          <w:rFonts w:asciiTheme="minorEastAsia" w:hAnsiTheme="minorEastAsia" w:hint="eastAsia"/>
          <w:sz w:val="18"/>
          <w:szCs w:val="18"/>
        </w:rPr>
        <w:t>数据来源：Wind</w:t>
      </w:r>
      <w:r w:rsidR="00845B3C" w:rsidRPr="00A451A5">
        <w:rPr>
          <w:rFonts w:asciiTheme="minorEastAsia" w:hAnsiTheme="minorEastAsia" w:hint="eastAsia"/>
          <w:sz w:val="18"/>
          <w:szCs w:val="18"/>
        </w:rPr>
        <w:t>、</w:t>
      </w:r>
      <w:r w:rsidR="00005B46" w:rsidRPr="00A451A5">
        <w:rPr>
          <w:rFonts w:asciiTheme="minorEastAsia" w:hAnsiTheme="minorEastAsia" w:hint="eastAsia"/>
          <w:sz w:val="18"/>
          <w:szCs w:val="18"/>
        </w:rPr>
        <w:t>兴银</w:t>
      </w:r>
      <w:r w:rsidRPr="00A451A5">
        <w:rPr>
          <w:rFonts w:asciiTheme="minorEastAsia" w:hAnsiTheme="minorEastAsia" w:hint="eastAsia"/>
          <w:sz w:val="18"/>
          <w:szCs w:val="18"/>
        </w:rPr>
        <w:t>基金</w:t>
      </w:r>
    </w:p>
    <w:p w:rsidR="0003393C" w:rsidRPr="00A451A5" w:rsidRDefault="0003393C">
      <w:pPr>
        <w:widowControl/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A451A5">
        <w:rPr>
          <w:rFonts w:asciiTheme="minorEastAsia" w:hAnsiTheme="minorEastAsia"/>
          <w:sz w:val="18"/>
          <w:szCs w:val="18"/>
        </w:rPr>
        <w:br w:type="page"/>
      </w:r>
    </w:p>
    <w:p w:rsidR="008B40A0" w:rsidRPr="00A451A5" w:rsidRDefault="008B40A0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AA27EC" w:rsidRPr="00A451A5" w:rsidRDefault="00AA27EC" w:rsidP="00AA27EC">
      <w:pPr>
        <w:ind w:firstLine="422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  <w:b/>
        </w:rPr>
        <w:t>重要股东二级市场交易：</w:t>
      </w:r>
      <w:r w:rsidR="0093431E" w:rsidRPr="00A451A5">
        <w:rPr>
          <w:rFonts w:asciiTheme="minorEastAsia" w:hAnsiTheme="minorEastAsia" w:hint="eastAsia"/>
        </w:rPr>
        <w:t>本周</w:t>
      </w:r>
      <w:r w:rsidR="00346D37" w:rsidRPr="00A451A5">
        <w:rPr>
          <w:rFonts w:asciiTheme="minorEastAsia" w:hAnsiTheme="minorEastAsia" w:hint="eastAsia"/>
        </w:rPr>
        <w:t>重要股东二级市场</w:t>
      </w:r>
      <w:r w:rsidR="0093431E" w:rsidRPr="00A451A5">
        <w:rPr>
          <w:rFonts w:asciiTheme="minorEastAsia" w:hAnsiTheme="minorEastAsia" w:hint="eastAsia"/>
        </w:rPr>
        <w:t>单周净</w:t>
      </w:r>
      <w:r w:rsidR="00FF7081" w:rsidRPr="00A451A5">
        <w:rPr>
          <w:rFonts w:asciiTheme="minorEastAsia" w:hAnsiTheme="minorEastAsia" w:hint="eastAsia"/>
        </w:rPr>
        <w:t>增持</w:t>
      </w:r>
      <w:r w:rsidR="00A82747" w:rsidRPr="00A451A5">
        <w:rPr>
          <w:rFonts w:asciiTheme="minorEastAsia" w:hAnsiTheme="minorEastAsia" w:hint="eastAsia"/>
        </w:rPr>
        <w:t>4.55</w:t>
      </w:r>
      <w:r w:rsidR="001F1A9C" w:rsidRPr="00A451A5">
        <w:rPr>
          <w:rFonts w:asciiTheme="minorEastAsia" w:hAnsiTheme="minorEastAsia" w:hint="eastAsia"/>
        </w:rPr>
        <w:t>亿元。</w:t>
      </w:r>
    </w:p>
    <w:p w:rsidR="00AA27EC" w:rsidRPr="00A451A5" w:rsidRDefault="00AA27EC" w:rsidP="00AA27EC">
      <w:pPr>
        <w:ind w:firstLine="422"/>
        <w:rPr>
          <w:rFonts w:asciiTheme="minorEastAsia" w:hAnsiTheme="minorEastAsia"/>
          <w:b/>
        </w:rPr>
      </w:pPr>
    </w:p>
    <w:p w:rsidR="00AA27EC" w:rsidRPr="00A451A5" w:rsidRDefault="00AA27EC" w:rsidP="00AA27EC">
      <w:pPr>
        <w:ind w:firstLineChars="0" w:firstLine="0"/>
        <w:jc w:val="left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t>图表</w:t>
      </w:r>
      <w:r w:rsidR="0019562D" w:rsidRPr="00A451A5">
        <w:rPr>
          <w:rFonts w:asciiTheme="minorEastAsia" w:hAnsiTheme="minorEastAsia" w:hint="eastAsia"/>
        </w:rPr>
        <w:t>8</w:t>
      </w:r>
      <w:r w:rsidRPr="00A451A5">
        <w:rPr>
          <w:rFonts w:asciiTheme="minorEastAsia" w:hAnsiTheme="minorEastAsia" w:hint="eastAsia"/>
        </w:rPr>
        <w:t xml:space="preserve">  </w:t>
      </w:r>
      <w:r w:rsidR="00F6495F" w:rsidRPr="00A451A5">
        <w:rPr>
          <w:rFonts w:asciiTheme="minorEastAsia" w:hAnsiTheme="minorEastAsia" w:hint="eastAsia"/>
        </w:rPr>
        <w:t>本周重要股东二级市场净</w:t>
      </w:r>
      <w:r w:rsidR="00FF7081" w:rsidRPr="00A451A5">
        <w:rPr>
          <w:rFonts w:asciiTheme="minorEastAsia" w:hAnsiTheme="minorEastAsia" w:hint="eastAsia"/>
        </w:rPr>
        <w:t>增持</w:t>
      </w:r>
      <w:r w:rsidR="00A82747" w:rsidRPr="00A451A5">
        <w:rPr>
          <w:rFonts w:asciiTheme="minorEastAsia" w:hAnsiTheme="minorEastAsia" w:hint="eastAsia"/>
        </w:rPr>
        <w:t>4.55</w:t>
      </w:r>
      <w:r w:rsidR="00AF774E" w:rsidRPr="00A451A5">
        <w:rPr>
          <w:rFonts w:asciiTheme="minorEastAsia" w:hAnsiTheme="minorEastAsia" w:hint="eastAsia"/>
        </w:rPr>
        <w:t>亿元</w:t>
      </w:r>
    </w:p>
    <w:p w:rsidR="00ED3ECC" w:rsidRPr="00A451A5" w:rsidRDefault="00A82747" w:rsidP="00AA27EC">
      <w:pPr>
        <w:ind w:firstLineChars="0" w:firstLine="0"/>
        <w:jc w:val="left"/>
        <w:rPr>
          <w:rFonts w:asciiTheme="minorEastAsia" w:hAnsiTheme="minorEastAsia"/>
          <w:noProof/>
          <w:sz w:val="18"/>
          <w:szCs w:val="18"/>
        </w:rPr>
      </w:pPr>
      <w:r w:rsidRPr="00A451A5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4743450" cy="2743200"/>
            <wp:effectExtent l="19050" t="0" r="19050" b="0"/>
            <wp:docPr id="13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A27EC" w:rsidRPr="00A451A5" w:rsidRDefault="00AA27EC" w:rsidP="00AA27EC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A451A5">
        <w:rPr>
          <w:rFonts w:asciiTheme="minorEastAsia" w:hAnsiTheme="minorEastAsia" w:hint="eastAsia"/>
          <w:sz w:val="18"/>
          <w:szCs w:val="18"/>
        </w:rPr>
        <w:t>数据来源：Wind、</w:t>
      </w:r>
      <w:r w:rsidR="00005B46" w:rsidRPr="00A451A5">
        <w:rPr>
          <w:rFonts w:asciiTheme="minorEastAsia" w:hAnsiTheme="minorEastAsia" w:hint="eastAsia"/>
          <w:sz w:val="18"/>
          <w:szCs w:val="18"/>
        </w:rPr>
        <w:t>兴银</w:t>
      </w:r>
      <w:r w:rsidRPr="00A451A5">
        <w:rPr>
          <w:rFonts w:asciiTheme="minorEastAsia" w:hAnsiTheme="minorEastAsia" w:hint="eastAsia"/>
          <w:sz w:val="18"/>
          <w:szCs w:val="18"/>
        </w:rPr>
        <w:t>基金</w:t>
      </w:r>
    </w:p>
    <w:p w:rsidR="00AA27EC" w:rsidRPr="00A451A5" w:rsidRDefault="00AA27EC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8F5A37" w:rsidRPr="00A451A5" w:rsidRDefault="008F5A37" w:rsidP="007A42BB">
      <w:pPr>
        <w:pStyle w:val="1"/>
        <w:ind w:firstLine="482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t>三、基金业动态及要闻回顾</w:t>
      </w:r>
    </w:p>
    <w:p w:rsidR="00E7345A" w:rsidRPr="00A451A5" w:rsidRDefault="00A25BA4" w:rsidP="00E7345A">
      <w:pPr>
        <w:ind w:firstLine="420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t>11</w:t>
      </w:r>
      <w:r w:rsidR="00E7345A" w:rsidRPr="00A451A5">
        <w:rPr>
          <w:rFonts w:asciiTheme="minorEastAsia" w:hAnsiTheme="minorEastAsia" w:hint="eastAsia"/>
        </w:rPr>
        <w:t>月份以来累计新成立基金</w:t>
      </w:r>
      <w:r w:rsidRPr="00A451A5">
        <w:rPr>
          <w:rFonts w:asciiTheme="minorEastAsia" w:hAnsiTheme="minorEastAsia" w:hint="eastAsia"/>
        </w:rPr>
        <w:t>58</w:t>
      </w:r>
      <w:r w:rsidR="00E7345A" w:rsidRPr="00A451A5">
        <w:rPr>
          <w:rFonts w:asciiTheme="minorEastAsia" w:hAnsiTheme="minorEastAsia" w:hint="eastAsia"/>
        </w:rPr>
        <w:t>只，发行份额</w:t>
      </w:r>
      <w:r w:rsidRPr="00A451A5">
        <w:rPr>
          <w:rFonts w:asciiTheme="minorEastAsia" w:hAnsiTheme="minorEastAsia" w:hint="eastAsia"/>
        </w:rPr>
        <w:t>877.74</w:t>
      </w:r>
      <w:r w:rsidR="00E7345A" w:rsidRPr="00A451A5">
        <w:rPr>
          <w:rFonts w:asciiTheme="minorEastAsia" w:hAnsiTheme="minorEastAsia" w:hint="eastAsia"/>
        </w:rPr>
        <w:t>亿份：其中混合型基金</w:t>
      </w:r>
      <w:r w:rsidRPr="00A451A5">
        <w:rPr>
          <w:rFonts w:asciiTheme="minorEastAsia" w:hAnsiTheme="minorEastAsia" w:hint="eastAsia"/>
        </w:rPr>
        <w:t>35</w:t>
      </w:r>
      <w:r w:rsidR="00E7345A" w:rsidRPr="00A451A5">
        <w:rPr>
          <w:rFonts w:asciiTheme="minorEastAsia" w:hAnsiTheme="minorEastAsia" w:hint="eastAsia"/>
        </w:rPr>
        <w:t>只，平均发行份额</w:t>
      </w:r>
      <w:r w:rsidRPr="00A451A5">
        <w:rPr>
          <w:rFonts w:asciiTheme="minorEastAsia" w:hAnsiTheme="minorEastAsia" w:hint="eastAsia"/>
        </w:rPr>
        <w:t>12.03</w:t>
      </w:r>
      <w:r w:rsidR="00E7345A" w:rsidRPr="00A451A5">
        <w:rPr>
          <w:rFonts w:asciiTheme="minorEastAsia" w:hAnsiTheme="minorEastAsia" w:hint="eastAsia"/>
        </w:rPr>
        <w:t>亿份；债券型基金</w:t>
      </w:r>
      <w:r w:rsidRPr="00A451A5">
        <w:rPr>
          <w:rFonts w:asciiTheme="minorEastAsia" w:hAnsiTheme="minorEastAsia" w:hint="eastAsia"/>
        </w:rPr>
        <w:t>1</w:t>
      </w:r>
      <w:r w:rsidR="007360A5" w:rsidRPr="00A451A5">
        <w:rPr>
          <w:rFonts w:asciiTheme="minorEastAsia" w:hAnsiTheme="minorEastAsia" w:hint="eastAsia"/>
        </w:rPr>
        <w:t>4</w:t>
      </w:r>
      <w:r w:rsidR="00E7345A" w:rsidRPr="00A451A5">
        <w:rPr>
          <w:rFonts w:asciiTheme="minorEastAsia" w:hAnsiTheme="minorEastAsia" w:hint="eastAsia"/>
        </w:rPr>
        <w:t>只，平均发行份额</w:t>
      </w:r>
      <w:r w:rsidRPr="00A451A5">
        <w:rPr>
          <w:rFonts w:asciiTheme="minorEastAsia" w:hAnsiTheme="minorEastAsia" w:hint="eastAsia"/>
        </w:rPr>
        <w:t>26.79</w:t>
      </w:r>
      <w:r w:rsidR="00113AD4" w:rsidRPr="00A451A5">
        <w:rPr>
          <w:rFonts w:asciiTheme="minorEastAsia" w:hAnsiTheme="minorEastAsia" w:hint="eastAsia"/>
        </w:rPr>
        <w:t>亿份</w:t>
      </w:r>
      <w:r w:rsidRPr="00A451A5">
        <w:rPr>
          <w:rFonts w:asciiTheme="minorEastAsia" w:hAnsiTheme="minorEastAsia" w:hint="eastAsia"/>
        </w:rPr>
        <w:t>；股票型基金7只，平均发行份额10.96亿份。</w:t>
      </w:r>
    </w:p>
    <w:p w:rsidR="00853B01" w:rsidRPr="00A451A5" w:rsidRDefault="00853B01">
      <w:pPr>
        <w:widowControl/>
        <w:ind w:firstLineChars="0" w:firstLine="0"/>
        <w:jc w:val="left"/>
        <w:rPr>
          <w:rFonts w:asciiTheme="minorEastAsia" w:hAnsiTheme="minorEastAsia" w:cs="Arial"/>
          <w:color w:val="222222"/>
          <w:sz w:val="22"/>
        </w:rPr>
      </w:pPr>
    </w:p>
    <w:p w:rsidR="00E7345A" w:rsidRPr="00A451A5" w:rsidRDefault="00E7345A" w:rsidP="00E7345A">
      <w:pPr>
        <w:ind w:firstLineChars="0" w:firstLine="0"/>
        <w:rPr>
          <w:rFonts w:asciiTheme="minorEastAsia" w:hAnsiTheme="minorEastAsia"/>
        </w:rPr>
      </w:pPr>
      <w:r w:rsidRPr="00A451A5">
        <w:rPr>
          <w:rFonts w:asciiTheme="minorEastAsia" w:hAnsiTheme="minorEastAsia" w:hint="eastAsia"/>
        </w:rPr>
        <w:t>图表</w:t>
      </w:r>
      <w:r w:rsidR="0019562D" w:rsidRPr="00A451A5">
        <w:rPr>
          <w:rFonts w:asciiTheme="minorEastAsia" w:hAnsiTheme="minorEastAsia" w:hint="eastAsia"/>
        </w:rPr>
        <w:t>9</w:t>
      </w:r>
      <w:r w:rsidR="001129F2" w:rsidRPr="00A451A5">
        <w:rPr>
          <w:rFonts w:asciiTheme="minorEastAsia" w:hAnsiTheme="minorEastAsia" w:hint="eastAsia"/>
        </w:rPr>
        <w:t xml:space="preserve">  </w:t>
      </w:r>
      <w:r w:rsidR="00A25BA4" w:rsidRPr="00A451A5">
        <w:rPr>
          <w:rFonts w:asciiTheme="minorEastAsia" w:hAnsiTheme="minorEastAsia" w:hint="eastAsia"/>
        </w:rPr>
        <w:t>11</w:t>
      </w:r>
      <w:r w:rsidRPr="00A451A5">
        <w:rPr>
          <w:rFonts w:asciiTheme="minorEastAsia" w:hAnsiTheme="minorEastAsia" w:hint="eastAsia"/>
        </w:rPr>
        <w:t>月份以来新成立基金累计发行份额</w:t>
      </w:r>
      <w:r w:rsidR="00A25BA4" w:rsidRPr="00A451A5">
        <w:rPr>
          <w:rFonts w:asciiTheme="minorEastAsia" w:hAnsiTheme="minorEastAsia" w:hint="eastAsia"/>
        </w:rPr>
        <w:t>877.74</w:t>
      </w:r>
      <w:r w:rsidRPr="00A451A5">
        <w:rPr>
          <w:rFonts w:asciiTheme="minorEastAsia" w:hAnsiTheme="minorEastAsia" w:hint="eastAsia"/>
        </w:rPr>
        <w:t>亿份</w:t>
      </w:r>
    </w:p>
    <w:p w:rsidR="00E7345A" w:rsidRPr="00A451A5" w:rsidRDefault="00A25BA4" w:rsidP="00E7345A">
      <w:pPr>
        <w:ind w:firstLineChars="0" w:firstLine="0"/>
        <w:rPr>
          <w:rFonts w:asciiTheme="minorEastAsia" w:hAnsiTheme="minorEastAsia"/>
        </w:rPr>
      </w:pPr>
      <w:r w:rsidRPr="00A451A5">
        <w:rPr>
          <w:rFonts w:asciiTheme="minorEastAsia" w:hAnsiTheme="minorEastAsia"/>
          <w:noProof/>
        </w:rPr>
        <w:drawing>
          <wp:inline distT="0" distB="0" distL="0" distR="0">
            <wp:extent cx="5219700" cy="2743200"/>
            <wp:effectExtent l="19050" t="0" r="19050" b="0"/>
            <wp:docPr id="16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7345A" w:rsidRPr="00A451A5" w:rsidRDefault="00E7345A" w:rsidP="00E7345A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A451A5">
        <w:rPr>
          <w:rFonts w:asciiTheme="minorEastAsia" w:hAnsiTheme="minorEastAsia" w:hint="eastAsia"/>
          <w:sz w:val="18"/>
          <w:szCs w:val="18"/>
        </w:rPr>
        <w:t>数据来源：Wind、兴银基金</w:t>
      </w:r>
    </w:p>
    <w:p w:rsidR="00E7345A" w:rsidRDefault="00E7345A" w:rsidP="00E7345A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6875D8" w:rsidRDefault="006875D8" w:rsidP="006875D8">
      <w:pPr>
        <w:widowControl/>
        <w:ind w:firstLine="482"/>
        <w:jc w:val="left"/>
        <w:rPr>
          <w:rFonts w:asciiTheme="minorEastAsia" w:hAnsiTheme="minorEastAsia"/>
          <w:b/>
          <w:bCs/>
          <w:kern w:val="44"/>
          <w:sz w:val="24"/>
          <w:szCs w:val="44"/>
        </w:rPr>
      </w:pPr>
    </w:p>
    <w:p w:rsidR="006875D8" w:rsidRDefault="006875D8" w:rsidP="006875D8">
      <w:pPr>
        <w:widowControl/>
        <w:ind w:firstLine="482"/>
        <w:jc w:val="left"/>
        <w:rPr>
          <w:rFonts w:asciiTheme="minorEastAsia" w:hAnsiTheme="minorEastAsia"/>
          <w:b/>
          <w:bCs/>
          <w:kern w:val="44"/>
          <w:sz w:val="24"/>
          <w:szCs w:val="44"/>
        </w:rPr>
      </w:pPr>
    </w:p>
    <w:p w:rsidR="006875D8" w:rsidRDefault="006875D8" w:rsidP="006875D8">
      <w:pPr>
        <w:widowControl/>
        <w:ind w:firstLine="482"/>
        <w:jc w:val="left"/>
      </w:pPr>
      <w:r>
        <w:rPr>
          <w:rFonts w:asciiTheme="minorEastAsia" w:hAnsiTheme="minorEastAsia" w:hint="eastAsia"/>
          <w:b/>
          <w:bCs/>
          <w:kern w:val="44"/>
          <w:sz w:val="24"/>
          <w:szCs w:val="44"/>
        </w:rPr>
        <w:lastRenderedPageBreak/>
        <w:t>声明：</w:t>
      </w:r>
      <w:r>
        <w:t xml:space="preserve"> </w:t>
      </w:r>
    </w:p>
    <w:p w:rsidR="006875D8" w:rsidRDefault="006875D8" w:rsidP="006875D8">
      <w:pPr>
        <w:widowControl/>
        <w:ind w:firstLine="420"/>
        <w:jc w:val="left"/>
      </w:pPr>
    </w:p>
    <w:p w:rsidR="006875D8" w:rsidRDefault="006875D8" w:rsidP="006875D8">
      <w:pPr>
        <w:widowControl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本报告中的信息均来源于已公开的资料，我公司对这些信息的准确性及完整性不作任何保证。 </w:t>
      </w:r>
    </w:p>
    <w:p w:rsidR="006875D8" w:rsidRDefault="006875D8" w:rsidP="006875D8">
      <w:pPr>
        <w:widowControl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在任何情况下，报告中的信息或所表达的意见并不构成证券买卖的出价或询价。在任何情况下，我公司不就报告中的任何投资做出任何形式的担保。本报告内容和意见不构成投资建议，仅供参考，使用前务必请核实，风险自负。</w:t>
      </w:r>
    </w:p>
    <w:p w:rsidR="006875D8" w:rsidRDefault="006875D8" w:rsidP="006875D8">
      <w:pPr>
        <w:widowControl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本报告版权归兴银基金管理有限责任公司所有，未获得兴银基金管理有限责任公司事先出面授权，任何人不得对本报告进行任何形式的发布、复制。</w:t>
      </w:r>
    </w:p>
    <w:p w:rsidR="006875D8" w:rsidRPr="006875D8" w:rsidRDefault="006875D8" w:rsidP="00E7345A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E7345A" w:rsidRPr="00E7345A" w:rsidRDefault="00E7345A">
      <w:pPr>
        <w:widowControl/>
        <w:ind w:firstLineChars="0" w:firstLine="0"/>
        <w:jc w:val="left"/>
      </w:pPr>
    </w:p>
    <w:sectPr w:rsidR="00E7345A" w:rsidRPr="00E7345A" w:rsidSect="008856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96F" w:rsidRDefault="00DA196F" w:rsidP="00A93649">
      <w:pPr>
        <w:ind w:firstLine="420"/>
      </w:pPr>
      <w:r>
        <w:separator/>
      </w:r>
    </w:p>
  </w:endnote>
  <w:endnote w:type="continuationSeparator" w:id="1">
    <w:p w:rsidR="00DA196F" w:rsidRDefault="00DA196F" w:rsidP="00A9364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ZhongDengXian-Z07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12048"/>
      <w:docPartObj>
        <w:docPartGallery w:val="Page Numbers (Bottom of Page)"/>
        <w:docPartUnique/>
      </w:docPartObj>
    </w:sdtPr>
    <w:sdtContent>
      <w:p w:rsidR="00BE3093" w:rsidRDefault="00DE1933" w:rsidP="00BE3093">
        <w:pPr>
          <w:pStyle w:val="a4"/>
          <w:ind w:firstLine="360"/>
          <w:jc w:val="center"/>
        </w:pPr>
        <w:fldSimple w:instr=" PAGE   \* MERGEFORMAT ">
          <w:r w:rsidR="00557331" w:rsidRPr="00557331">
            <w:rPr>
              <w:noProof/>
              <w:lang w:val="zh-CN"/>
            </w:rPr>
            <w:t>5</w:t>
          </w:r>
        </w:fldSimple>
      </w:p>
    </w:sdtContent>
  </w:sdt>
  <w:p w:rsidR="004E0293" w:rsidRDefault="004E0293" w:rsidP="0045494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96F" w:rsidRDefault="00DA196F" w:rsidP="00A93649">
      <w:pPr>
        <w:ind w:firstLine="420"/>
      </w:pPr>
      <w:r>
        <w:separator/>
      </w:r>
    </w:p>
  </w:footnote>
  <w:footnote w:type="continuationSeparator" w:id="1">
    <w:p w:rsidR="00DA196F" w:rsidRDefault="00DA196F" w:rsidP="00A93649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A451A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5577"/>
    <w:multiLevelType w:val="hybridMultilevel"/>
    <w:tmpl w:val="D0D2AF58"/>
    <w:lvl w:ilvl="0" w:tplc="6DB4FC2E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425B94"/>
    <w:multiLevelType w:val="hybridMultilevel"/>
    <w:tmpl w:val="4AF0480C"/>
    <w:lvl w:ilvl="0" w:tplc="B7FA93AA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78703B6"/>
    <w:multiLevelType w:val="hybridMultilevel"/>
    <w:tmpl w:val="98F22A4C"/>
    <w:lvl w:ilvl="0" w:tplc="61927BD2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37A5745E"/>
    <w:multiLevelType w:val="hybridMultilevel"/>
    <w:tmpl w:val="1466D7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815186"/>
    <w:multiLevelType w:val="hybridMultilevel"/>
    <w:tmpl w:val="7758C944"/>
    <w:lvl w:ilvl="0" w:tplc="497CA55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0D4"/>
    <w:rsid w:val="0000040B"/>
    <w:rsid w:val="00000C2E"/>
    <w:rsid w:val="0000125A"/>
    <w:rsid w:val="00001A57"/>
    <w:rsid w:val="00002E1A"/>
    <w:rsid w:val="00004E67"/>
    <w:rsid w:val="00004F14"/>
    <w:rsid w:val="00005B46"/>
    <w:rsid w:val="00006832"/>
    <w:rsid w:val="00006DCC"/>
    <w:rsid w:val="00007C13"/>
    <w:rsid w:val="00007CF3"/>
    <w:rsid w:val="000107BB"/>
    <w:rsid w:val="00010E4A"/>
    <w:rsid w:val="0001219E"/>
    <w:rsid w:val="00014E57"/>
    <w:rsid w:val="000151F7"/>
    <w:rsid w:val="00017554"/>
    <w:rsid w:val="0001772F"/>
    <w:rsid w:val="000212C6"/>
    <w:rsid w:val="000231C6"/>
    <w:rsid w:val="00023289"/>
    <w:rsid w:val="00023BE2"/>
    <w:rsid w:val="000304DF"/>
    <w:rsid w:val="00030CE0"/>
    <w:rsid w:val="0003193A"/>
    <w:rsid w:val="00032253"/>
    <w:rsid w:val="0003252A"/>
    <w:rsid w:val="00032E5C"/>
    <w:rsid w:val="0003393C"/>
    <w:rsid w:val="0003682F"/>
    <w:rsid w:val="00037840"/>
    <w:rsid w:val="0004073E"/>
    <w:rsid w:val="0004085E"/>
    <w:rsid w:val="000412CB"/>
    <w:rsid w:val="0004325E"/>
    <w:rsid w:val="0004482B"/>
    <w:rsid w:val="00045487"/>
    <w:rsid w:val="000463CF"/>
    <w:rsid w:val="00046634"/>
    <w:rsid w:val="000466A1"/>
    <w:rsid w:val="0004689B"/>
    <w:rsid w:val="00047ECB"/>
    <w:rsid w:val="00051145"/>
    <w:rsid w:val="000512A5"/>
    <w:rsid w:val="0005446E"/>
    <w:rsid w:val="00055CD2"/>
    <w:rsid w:val="00056E81"/>
    <w:rsid w:val="00057BB3"/>
    <w:rsid w:val="00057D87"/>
    <w:rsid w:val="00057E49"/>
    <w:rsid w:val="000604F7"/>
    <w:rsid w:val="00060BD9"/>
    <w:rsid w:val="0006208D"/>
    <w:rsid w:val="000620B7"/>
    <w:rsid w:val="0006335E"/>
    <w:rsid w:val="00063A42"/>
    <w:rsid w:val="00064F41"/>
    <w:rsid w:val="00066E4C"/>
    <w:rsid w:val="0006719C"/>
    <w:rsid w:val="00067723"/>
    <w:rsid w:val="00070926"/>
    <w:rsid w:val="000720AB"/>
    <w:rsid w:val="00072547"/>
    <w:rsid w:val="00072C38"/>
    <w:rsid w:val="00073742"/>
    <w:rsid w:val="00073E1D"/>
    <w:rsid w:val="00074D81"/>
    <w:rsid w:val="00076750"/>
    <w:rsid w:val="00076A1A"/>
    <w:rsid w:val="00077FDC"/>
    <w:rsid w:val="000830FD"/>
    <w:rsid w:val="00083ED8"/>
    <w:rsid w:val="000856E6"/>
    <w:rsid w:val="00085CD1"/>
    <w:rsid w:val="00086E63"/>
    <w:rsid w:val="00087378"/>
    <w:rsid w:val="00087622"/>
    <w:rsid w:val="00090DD8"/>
    <w:rsid w:val="0009142E"/>
    <w:rsid w:val="000915DA"/>
    <w:rsid w:val="00091C38"/>
    <w:rsid w:val="0009334B"/>
    <w:rsid w:val="00093D39"/>
    <w:rsid w:val="000944C0"/>
    <w:rsid w:val="00094583"/>
    <w:rsid w:val="000948DA"/>
    <w:rsid w:val="0009671E"/>
    <w:rsid w:val="00096C1C"/>
    <w:rsid w:val="000973DD"/>
    <w:rsid w:val="000A02C7"/>
    <w:rsid w:val="000A08EE"/>
    <w:rsid w:val="000A0D32"/>
    <w:rsid w:val="000A125E"/>
    <w:rsid w:val="000A18B2"/>
    <w:rsid w:val="000A276E"/>
    <w:rsid w:val="000A2BF2"/>
    <w:rsid w:val="000A4653"/>
    <w:rsid w:val="000A46DF"/>
    <w:rsid w:val="000A4C2E"/>
    <w:rsid w:val="000A71BF"/>
    <w:rsid w:val="000A7246"/>
    <w:rsid w:val="000A7C21"/>
    <w:rsid w:val="000A7FCE"/>
    <w:rsid w:val="000B06E3"/>
    <w:rsid w:val="000B1CA2"/>
    <w:rsid w:val="000B2874"/>
    <w:rsid w:val="000B2B16"/>
    <w:rsid w:val="000B3091"/>
    <w:rsid w:val="000B338F"/>
    <w:rsid w:val="000B369E"/>
    <w:rsid w:val="000B460F"/>
    <w:rsid w:val="000B577B"/>
    <w:rsid w:val="000B6349"/>
    <w:rsid w:val="000B6C39"/>
    <w:rsid w:val="000B7C7C"/>
    <w:rsid w:val="000C1161"/>
    <w:rsid w:val="000C2A74"/>
    <w:rsid w:val="000C2B12"/>
    <w:rsid w:val="000C2C40"/>
    <w:rsid w:val="000C3BC8"/>
    <w:rsid w:val="000C4B83"/>
    <w:rsid w:val="000C53A8"/>
    <w:rsid w:val="000C5A22"/>
    <w:rsid w:val="000D0820"/>
    <w:rsid w:val="000D1338"/>
    <w:rsid w:val="000D391C"/>
    <w:rsid w:val="000D4480"/>
    <w:rsid w:val="000D587C"/>
    <w:rsid w:val="000D73AC"/>
    <w:rsid w:val="000D7400"/>
    <w:rsid w:val="000E00B5"/>
    <w:rsid w:val="000E06C0"/>
    <w:rsid w:val="000E083E"/>
    <w:rsid w:val="000E296E"/>
    <w:rsid w:val="000E4C03"/>
    <w:rsid w:val="000E79E2"/>
    <w:rsid w:val="000F0FB4"/>
    <w:rsid w:val="000F3C8E"/>
    <w:rsid w:val="000F3DD7"/>
    <w:rsid w:val="000F4234"/>
    <w:rsid w:val="000F4984"/>
    <w:rsid w:val="000F5E75"/>
    <w:rsid w:val="000F5FE1"/>
    <w:rsid w:val="00101F12"/>
    <w:rsid w:val="00101F32"/>
    <w:rsid w:val="00103200"/>
    <w:rsid w:val="00103DE9"/>
    <w:rsid w:val="001046E7"/>
    <w:rsid w:val="00104963"/>
    <w:rsid w:val="00105905"/>
    <w:rsid w:val="001060BB"/>
    <w:rsid w:val="00106148"/>
    <w:rsid w:val="001068F5"/>
    <w:rsid w:val="0010750C"/>
    <w:rsid w:val="00111B0F"/>
    <w:rsid w:val="0011292D"/>
    <w:rsid w:val="001129F2"/>
    <w:rsid w:val="00112ACA"/>
    <w:rsid w:val="001131E0"/>
    <w:rsid w:val="00113702"/>
    <w:rsid w:val="00113AD4"/>
    <w:rsid w:val="001157D8"/>
    <w:rsid w:val="00115BA5"/>
    <w:rsid w:val="001160E7"/>
    <w:rsid w:val="001171EF"/>
    <w:rsid w:val="0011799A"/>
    <w:rsid w:val="001203AF"/>
    <w:rsid w:val="00121154"/>
    <w:rsid w:val="00122430"/>
    <w:rsid w:val="00122A50"/>
    <w:rsid w:val="00122B78"/>
    <w:rsid w:val="001234FD"/>
    <w:rsid w:val="00123E45"/>
    <w:rsid w:val="0012433E"/>
    <w:rsid w:val="00124493"/>
    <w:rsid w:val="00125C58"/>
    <w:rsid w:val="00127707"/>
    <w:rsid w:val="001315CE"/>
    <w:rsid w:val="001324B0"/>
    <w:rsid w:val="0013423A"/>
    <w:rsid w:val="00135E8E"/>
    <w:rsid w:val="001362BB"/>
    <w:rsid w:val="0013693F"/>
    <w:rsid w:val="00136C5E"/>
    <w:rsid w:val="00142C59"/>
    <w:rsid w:val="001432B1"/>
    <w:rsid w:val="00144226"/>
    <w:rsid w:val="0014460F"/>
    <w:rsid w:val="0014469E"/>
    <w:rsid w:val="001467B1"/>
    <w:rsid w:val="0015097E"/>
    <w:rsid w:val="0015204B"/>
    <w:rsid w:val="00152A78"/>
    <w:rsid w:val="001533C2"/>
    <w:rsid w:val="001537E7"/>
    <w:rsid w:val="00153B14"/>
    <w:rsid w:val="001543E3"/>
    <w:rsid w:val="00154D08"/>
    <w:rsid w:val="0015549B"/>
    <w:rsid w:val="001629D6"/>
    <w:rsid w:val="001629F1"/>
    <w:rsid w:val="00162B4D"/>
    <w:rsid w:val="00164117"/>
    <w:rsid w:val="00164B16"/>
    <w:rsid w:val="00165DD5"/>
    <w:rsid w:val="001660A2"/>
    <w:rsid w:val="001673E3"/>
    <w:rsid w:val="001722AA"/>
    <w:rsid w:val="001745A2"/>
    <w:rsid w:val="00176C2E"/>
    <w:rsid w:val="00180164"/>
    <w:rsid w:val="001807DF"/>
    <w:rsid w:val="001822FE"/>
    <w:rsid w:val="00182E8E"/>
    <w:rsid w:val="001832AE"/>
    <w:rsid w:val="00184BAA"/>
    <w:rsid w:val="00184C2F"/>
    <w:rsid w:val="00187EB2"/>
    <w:rsid w:val="00190070"/>
    <w:rsid w:val="001903A0"/>
    <w:rsid w:val="00191ACA"/>
    <w:rsid w:val="0019214B"/>
    <w:rsid w:val="001934CE"/>
    <w:rsid w:val="00193996"/>
    <w:rsid w:val="00193E62"/>
    <w:rsid w:val="001943B8"/>
    <w:rsid w:val="001945CB"/>
    <w:rsid w:val="00194786"/>
    <w:rsid w:val="00194BFA"/>
    <w:rsid w:val="0019562D"/>
    <w:rsid w:val="00195B8E"/>
    <w:rsid w:val="001971AF"/>
    <w:rsid w:val="001A0543"/>
    <w:rsid w:val="001A2907"/>
    <w:rsid w:val="001A5598"/>
    <w:rsid w:val="001A5D86"/>
    <w:rsid w:val="001A5E5B"/>
    <w:rsid w:val="001A607A"/>
    <w:rsid w:val="001A7586"/>
    <w:rsid w:val="001B4796"/>
    <w:rsid w:val="001B47A8"/>
    <w:rsid w:val="001B4C04"/>
    <w:rsid w:val="001B516C"/>
    <w:rsid w:val="001B53AA"/>
    <w:rsid w:val="001C124F"/>
    <w:rsid w:val="001C36FE"/>
    <w:rsid w:val="001C3FD8"/>
    <w:rsid w:val="001C4DA3"/>
    <w:rsid w:val="001C5569"/>
    <w:rsid w:val="001C55C8"/>
    <w:rsid w:val="001C586E"/>
    <w:rsid w:val="001C5C76"/>
    <w:rsid w:val="001C6836"/>
    <w:rsid w:val="001C6D86"/>
    <w:rsid w:val="001D08B8"/>
    <w:rsid w:val="001D08E0"/>
    <w:rsid w:val="001D1EA1"/>
    <w:rsid w:val="001D3346"/>
    <w:rsid w:val="001D3556"/>
    <w:rsid w:val="001D3862"/>
    <w:rsid w:val="001D3959"/>
    <w:rsid w:val="001D4602"/>
    <w:rsid w:val="001D69B0"/>
    <w:rsid w:val="001E1856"/>
    <w:rsid w:val="001E2D52"/>
    <w:rsid w:val="001E4DBB"/>
    <w:rsid w:val="001E4EBA"/>
    <w:rsid w:val="001E50C6"/>
    <w:rsid w:val="001E57E1"/>
    <w:rsid w:val="001F1821"/>
    <w:rsid w:val="001F19BC"/>
    <w:rsid w:val="001F1A9C"/>
    <w:rsid w:val="001F21E4"/>
    <w:rsid w:val="001F49DA"/>
    <w:rsid w:val="001F598D"/>
    <w:rsid w:val="001F64C8"/>
    <w:rsid w:val="001F6AF9"/>
    <w:rsid w:val="001F6FE7"/>
    <w:rsid w:val="001F7BA5"/>
    <w:rsid w:val="002002D3"/>
    <w:rsid w:val="00200D85"/>
    <w:rsid w:val="002026FD"/>
    <w:rsid w:val="00202729"/>
    <w:rsid w:val="00202824"/>
    <w:rsid w:val="002029E6"/>
    <w:rsid w:val="00203A70"/>
    <w:rsid w:val="00210F00"/>
    <w:rsid w:val="002111AC"/>
    <w:rsid w:val="00211E74"/>
    <w:rsid w:val="0021530C"/>
    <w:rsid w:val="002153CD"/>
    <w:rsid w:val="00215DDD"/>
    <w:rsid w:val="00215E7C"/>
    <w:rsid w:val="00215F50"/>
    <w:rsid w:val="002204A7"/>
    <w:rsid w:val="00220B5C"/>
    <w:rsid w:val="00220E78"/>
    <w:rsid w:val="00221042"/>
    <w:rsid w:val="002229FE"/>
    <w:rsid w:val="00222E22"/>
    <w:rsid w:val="00222E8A"/>
    <w:rsid w:val="002240EE"/>
    <w:rsid w:val="002254BB"/>
    <w:rsid w:val="00226387"/>
    <w:rsid w:val="00226F5D"/>
    <w:rsid w:val="00227328"/>
    <w:rsid w:val="002310E7"/>
    <w:rsid w:val="00233981"/>
    <w:rsid w:val="00235A5B"/>
    <w:rsid w:val="00235CB6"/>
    <w:rsid w:val="0023626B"/>
    <w:rsid w:val="002425B4"/>
    <w:rsid w:val="00242E2E"/>
    <w:rsid w:val="00245FA9"/>
    <w:rsid w:val="00247607"/>
    <w:rsid w:val="002477E9"/>
    <w:rsid w:val="002500DC"/>
    <w:rsid w:val="0025067A"/>
    <w:rsid w:val="00250F02"/>
    <w:rsid w:val="00251D0B"/>
    <w:rsid w:val="002525E9"/>
    <w:rsid w:val="00252C70"/>
    <w:rsid w:val="00252DFB"/>
    <w:rsid w:val="0025330B"/>
    <w:rsid w:val="00254EF1"/>
    <w:rsid w:val="00256442"/>
    <w:rsid w:val="00256747"/>
    <w:rsid w:val="00260690"/>
    <w:rsid w:val="00262307"/>
    <w:rsid w:val="002630F7"/>
    <w:rsid w:val="00265A03"/>
    <w:rsid w:val="00265D9D"/>
    <w:rsid w:val="00265FAA"/>
    <w:rsid w:val="00266822"/>
    <w:rsid w:val="00272D18"/>
    <w:rsid w:val="00272FC5"/>
    <w:rsid w:val="00273B74"/>
    <w:rsid w:val="00274B06"/>
    <w:rsid w:val="00275E27"/>
    <w:rsid w:val="002765EC"/>
    <w:rsid w:val="00276A12"/>
    <w:rsid w:val="00277C37"/>
    <w:rsid w:val="002849FC"/>
    <w:rsid w:val="00286741"/>
    <w:rsid w:val="00286D52"/>
    <w:rsid w:val="00287761"/>
    <w:rsid w:val="00287DBC"/>
    <w:rsid w:val="002910F6"/>
    <w:rsid w:val="00291AD0"/>
    <w:rsid w:val="0029432A"/>
    <w:rsid w:val="002943BE"/>
    <w:rsid w:val="00294F12"/>
    <w:rsid w:val="00297324"/>
    <w:rsid w:val="002A325F"/>
    <w:rsid w:val="002A3F5A"/>
    <w:rsid w:val="002A432D"/>
    <w:rsid w:val="002A4D40"/>
    <w:rsid w:val="002A5E0C"/>
    <w:rsid w:val="002A6CE8"/>
    <w:rsid w:val="002B1700"/>
    <w:rsid w:val="002B4698"/>
    <w:rsid w:val="002B4808"/>
    <w:rsid w:val="002B4A38"/>
    <w:rsid w:val="002B518C"/>
    <w:rsid w:val="002B5895"/>
    <w:rsid w:val="002B622E"/>
    <w:rsid w:val="002B6C7E"/>
    <w:rsid w:val="002B71A1"/>
    <w:rsid w:val="002B7962"/>
    <w:rsid w:val="002C0A57"/>
    <w:rsid w:val="002C0A96"/>
    <w:rsid w:val="002C2032"/>
    <w:rsid w:val="002C3FD6"/>
    <w:rsid w:val="002C4935"/>
    <w:rsid w:val="002C5B2E"/>
    <w:rsid w:val="002C66E8"/>
    <w:rsid w:val="002C6B8B"/>
    <w:rsid w:val="002D2730"/>
    <w:rsid w:val="002D279C"/>
    <w:rsid w:val="002D2FD8"/>
    <w:rsid w:val="002D4C78"/>
    <w:rsid w:val="002D4F84"/>
    <w:rsid w:val="002D51B8"/>
    <w:rsid w:val="002D5267"/>
    <w:rsid w:val="002D55B3"/>
    <w:rsid w:val="002D57AA"/>
    <w:rsid w:val="002D61F0"/>
    <w:rsid w:val="002D64D0"/>
    <w:rsid w:val="002D7D7A"/>
    <w:rsid w:val="002E1545"/>
    <w:rsid w:val="002E2E0E"/>
    <w:rsid w:val="002E32CF"/>
    <w:rsid w:val="002E40F9"/>
    <w:rsid w:val="002E5245"/>
    <w:rsid w:val="002E56C8"/>
    <w:rsid w:val="002E5B05"/>
    <w:rsid w:val="002E7C59"/>
    <w:rsid w:val="002F0374"/>
    <w:rsid w:val="002F1622"/>
    <w:rsid w:val="002F2188"/>
    <w:rsid w:val="002F452C"/>
    <w:rsid w:val="002F4B34"/>
    <w:rsid w:val="002F4C8C"/>
    <w:rsid w:val="003004FA"/>
    <w:rsid w:val="00301C3D"/>
    <w:rsid w:val="00302260"/>
    <w:rsid w:val="00303F58"/>
    <w:rsid w:val="00304281"/>
    <w:rsid w:val="00305151"/>
    <w:rsid w:val="00306DA3"/>
    <w:rsid w:val="003100C5"/>
    <w:rsid w:val="003103F6"/>
    <w:rsid w:val="00312C59"/>
    <w:rsid w:val="00313141"/>
    <w:rsid w:val="003154C9"/>
    <w:rsid w:val="003160CB"/>
    <w:rsid w:val="0031612F"/>
    <w:rsid w:val="0031712D"/>
    <w:rsid w:val="00320944"/>
    <w:rsid w:val="0032098A"/>
    <w:rsid w:val="003224FD"/>
    <w:rsid w:val="003313E6"/>
    <w:rsid w:val="003318C2"/>
    <w:rsid w:val="0033193A"/>
    <w:rsid w:val="0033326D"/>
    <w:rsid w:val="00333B77"/>
    <w:rsid w:val="003344A5"/>
    <w:rsid w:val="00334CC0"/>
    <w:rsid w:val="00334ECA"/>
    <w:rsid w:val="00335546"/>
    <w:rsid w:val="00335B77"/>
    <w:rsid w:val="00336593"/>
    <w:rsid w:val="00343C28"/>
    <w:rsid w:val="00346D37"/>
    <w:rsid w:val="00347338"/>
    <w:rsid w:val="00352846"/>
    <w:rsid w:val="0036010E"/>
    <w:rsid w:val="00360B6F"/>
    <w:rsid w:val="003615C0"/>
    <w:rsid w:val="00361C87"/>
    <w:rsid w:val="003641AC"/>
    <w:rsid w:val="0036604A"/>
    <w:rsid w:val="0036628E"/>
    <w:rsid w:val="0037040A"/>
    <w:rsid w:val="003709A1"/>
    <w:rsid w:val="00371534"/>
    <w:rsid w:val="00371EA9"/>
    <w:rsid w:val="00375D6B"/>
    <w:rsid w:val="00375E2C"/>
    <w:rsid w:val="003762A0"/>
    <w:rsid w:val="00376614"/>
    <w:rsid w:val="00376807"/>
    <w:rsid w:val="00376EBC"/>
    <w:rsid w:val="00381644"/>
    <w:rsid w:val="003816C4"/>
    <w:rsid w:val="00381B08"/>
    <w:rsid w:val="00382F90"/>
    <w:rsid w:val="00384D1F"/>
    <w:rsid w:val="0038533A"/>
    <w:rsid w:val="00386265"/>
    <w:rsid w:val="00386F29"/>
    <w:rsid w:val="00391D87"/>
    <w:rsid w:val="0039208B"/>
    <w:rsid w:val="00392570"/>
    <w:rsid w:val="00394626"/>
    <w:rsid w:val="0039495D"/>
    <w:rsid w:val="003A10ED"/>
    <w:rsid w:val="003A1E1B"/>
    <w:rsid w:val="003A220C"/>
    <w:rsid w:val="003A26D1"/>
    <w:rsid w:val="003A3034"/>
    <w:rsid w:val="003A3115"/>
    <w:rsid w:val="003A4B70"/>
    <w:rsid w:val="003A6D86"/>
    <w:rsid w:val="003A7268"/>
    <w:rsid w:val="003A7615"/>
    <w:rsid w:val="003B058F"/>
    <w:rsid w:val="003B108A"/>
    <w:rsid w:val="003B1F62"/>
    <w:rsid w:val="003B2D6C"/>
    <w:rsid w:val="003B33DB"/>
    <w:rsid w:val="003B4ADB"/>
    <w:rsid w:val="003B592A"/>
    <w:rsid w:val="003B5D97"/>
    <w:rsid w:val="003B645B"/>
    <w:rsid w:val="003B7050"/>
    <w:rsid w:val="003B70C3"/>
    <w:rsid w:val="003C07AD"/>
    <w:rsid w:val="003C0AAD"/>
    <w:rsid w:val="003C0E43"/>
    <w:rsid w:val="003C0F34"/>
    <w:rsid w:val="003C130C"/>
    <w:rsid w:val="003C255B"/>
    <w:rsid w:val="003C2C81"/>
    <w:rsid w:val="003C33A3"/>
    <w:rsid w:val="003C4161"/>
    <w:rsid w:val="003C4FFD"/>
    <w:rsid w:val="003C5844"/>
    <w:rsid w:val="003C5D6B"/>
    <w:rsid w:val="003C61C6"/>
    <w:rsid w:val="003C623F"/>
    <w:rsid w:val="003C7035"/>
    <w:rsid w:val="003C79F4"/>
    <w:rsid w:val="003D0C4E"/>
    <w:rsid w:val="003D0FC8"/>
    <w:rsid w:val="003D14F6"/>
    <w:rsid w:val="003D19CC"/>
    <w:rsid w:val="003D3C0D"/>
    <w:rsid w:val="003D3C7A"/>
    <w:rsid w:val="003D3C7F"/>
    <w:rsid w:val="003D5855"/>
    <w:rsid w:val="003D5CCD"/>
    <w:rsid w:val="003D64EE"/>
    <w:rsid w:val="003E0293"/>
    <w:rsid w:val="003E2233"/>
    <w:rsid w:val="003E3023"/>
    <w:rsid w:val="003E34A6"/>
    <w:rsid w:val="003E3638"/>
    <w:rsid w:val="003E366C"/>
    <w:rsid w:val="003E371A"/>
    <w:rsid w:val="003E380D"/>
    <w:rsid w:val="003E3F29"/>
    <w:rsid w:val="003E4E76"/>
    <w:rsid w:val="003E63F7"/>
    <w:rsid w:val="003E65E2"/>
    <w:rsid w:val="003E71CA"/>
    <w:rsid w:val="003E7887"/>
    <w:rsid w:val="003F0E0F"/>
    <w:rsid w:val="003F127E"/>
    <w:rsid w:val="003F1BB0"/>
    <w:rsid w:val="003F3B49"/>
    <w:rsid w:val="003F4E1B"/>
    <w:rsid w:val="003F514E"/>
    <w:rsid w:val="003F619C"/>
    <w:rsid w:val="003F70C1"/>
    <w:rsid w:val="004013EA"/>
    <w:rsid w:val="0040154E"/>
    <w:rsid w:val="0040191A"/>
    <w:rsid w:val="004022BA"/>
    <w:rsid w:val="004053BB"/>
    <w:rsid w:val="004053C5"/>
    <w:rsid w:val="004057C6"/>
    <w:rsid w:val="0040780F"/>
    <w:rsid w:val="0041013B"/>
    <w:rsid w:val="00410282"/>
    <w:rsid w:val="00410A43"/>
    <w:rsid w:val="00412334"/>
    <w:rsid w:val="004124C1"/>
    <w:rsid w:val="00412EE7"/>
    <w:rsid w:val="00413F38"/>
    <w:rsid w:val="00414410"/>
    <w:rsid w:val="00414681"/>
    <w:rsid w:val="004150C3"/>
    <w:rsid w:val="0041709C"/>
    <w:rsid w:val="004207F4"/>
    <w:rsid w:val="00420ADB"/>
    <w:rsid w:val="00420E24"/>
    <w:rsid w:val="00421D92"/>
    <w:rsid w:val="004249EB"/>
    <w:rsid w:val="00424E5C"/>
    <w:rsid w:val="00425974"/>
    <w:rsid w:val="00426EE1"/>
    <w:rsid w:val="00427CC1"/>
    <w:rsid w:val="004300E0"/>
    <w:rsid w:val="00430462"/>
    <w:rsid w:val="00430605"/>
    <w:rsid w:val="00430B29"/>
    <w:rsid w:val="00430E2E"/>
    <w:rsid w:val="00433E53"/>
    <w:rsid w:val="0043489E"/>
    <w:rsid w:val="00434C2B"/>
    <w:rsid w:val="00434D7A"/>
    <w:rsid w:val="004355AE"/>
    <w:rsid w:val="00437BFB"/>
    <w:rsid w:val="00437CB8"/>
    <w:rsid w:val="00437DC8"/>
    <w:rsid w:val="00440C70"/>
    <w:rsid w:val="004426BD"/>
    <w:rsid w:val="004427EA"/>
    <w:rsid w:val="00443F16"/>
    <w:rsid w:val="00444A0C"/>
    <w:rsid w:val="00444D16"/>
    <w:rsid w:val="00445A94"/>
    <w:rsid w:val="00446866"/>
    <w:rsid w:val="004506A3"/>
    <w:rsid w:val="00453911"/>
    <w:rsid w:val="00454945"/>
    <w:rsid w:val="00454EA2"/>
    <w:rsid w:val="004601C9"/>
    <w:rsid w:val="00460A06"/>
    <w:rsid w:val="00460F39"/>
    <w:rsid w:val="00461199"/>
    <w:rsid w:val="00462D81"/>
    <w:rsid w:val="00463F08"/>
    <w:rsid w:val="004658C7"/>
    <w:rsid w:val="00470E52"/>
    <w:rsid w:val="00470FB9"/>
    <w:rsid w:val="00471384"/>
    <w:rsid w:val="004714CE"/>
    <w:rsid w:val="0047186C"/>
    <w:rsid w:val="00472181"/>
    <w:rsid w:val="004723A2"/>
    <w:rsid w:val="00472C49"/>
    <w:rsid w:val="00474343"/>
    <w:rsid w:val="00474B30"/>
    <w:rsid w:val="00474D55"/>
    <w:rsid w:val="004757BA"/>
    <w:rsid w:val="00475854"/>
    <w:rsid w:val="00475B19"/>
    <w:rsid w:val="00476C5E"/>
    <w:rsid w:val="00477CDB"/>
    <w:rsid w:val="0048077A"/>
    <w:rsid w:val="00481285"/>
    <w:rsid w:val="0048280C"/>
    <w:rsid w:val="00483497"/>
    <w:rsid w:val="0048544A"/>
    <w:rsid w:val="00486236"/>
    <w:rsid w:val="0049088C"/>
    <w:rsid w:val="004926B9"/>
    <w:rsid w:val="0049305A"/>
    <w:rsid w:val="0049374F"/>
    <w:rsid w:val="004940FD"/>
    <w:rsid w:val="004943CF"/>
    <w:rsid w:val="00496E84"/>
    <w:rsid w:val="004A008D"/>
    <w:rsid w:val="004A112B"/>
    <w:rsid w:val="004A207D"/>
    <w:rsid w:val="004A2793"/>
    <w:rsid w:val="004A4277"/>
    <w:rsid w:val="004A48F9"/>
    <w:rsid w:val="004A546F"/>
    <w:rsid w:val="004A70E1"/>
    <w:rsid w:val="004A7A6A"/>
    <w:rsid w:val="004B0C80"/>
    <w:rsid w:val="004B23E5"/>
    <w:rsid w:val="004B26A5"/>
    <w:rsid w:val="004B4867"/>
    <w:rsid w:val="004B4D41"/>
    <w:rsid w:val="004B5B59"/>
    <w:rsid w:val="004B61FE"/>
    <w:rsid w:val="004C1E43"/>
    <w:rsid w:val="004C1F09"/>
    <w:rsid w:val="004C23BF"/>
    <w:rsid w:val="004C2421"/>
    <w:rsid w:val="004C2AF5"/>
    <w:rsid w:val="004C37B4"/>
    <w:rsid w:val="004C4242"/>
    <w:rsid w:val="004C4C76"/>
    <w:rsid w:val="004C5553"/>
    <w:rsid w:val="004C590D"/>
    <w:rsid w:val="004C5B06"/>
    <w:rsid w:val="004C60DA"/>
    <w:rsid w:val="004C6620"/>
    <w:rsid w:val="004C7081"/>
    <w:rsid w:val="004D181C"/>
    <w:rsid w:val="004D1E0A"/>
    <w:rsid w:val="004D28E7"/>
    <w:rsid w:val="004D2D80"/>
    <w:rsid w:val="004D4F9C"/>
    <w:rsid w:val="004D61AD"/>
    <w:rsid w:val="004D6ACD"/>
    <w:rsid w:val="004D6D77"/>
    <w:rsid w:val="004D77DB"/>
    <w:rsid w:val="004D7BF7"/>
    <w:rsid w:val="004E0293"/>
    <w:rsid w:val="004E0295"/>
    <w:rsid w:val="004E3292"/>
    <w:rsid w:val="004E3F71"/>
    <w:rsid w:val="004E48B0"/>
    <w:rsid w:val="004E5547"/>
    <w:rsid w:val="004E6F98"/>
    <w:rsid w:val="004E70C2"/>
    <w:rsid w:val="004E7EED"/>
    <w:rsid w:val="004F05B3"/>
    <w:rsid w:val="004F18AE"/>
    <w:rsid w:val="004F1935"/>
    <w:rsid w:val="004F23C0"/>
    <w:rsid w:val="004F3BE5"/>
    <w:rsid w:val="004F4B8F"/>
    <w:rsid w:val="004F57B1"/>
    <w:rsid w:val="004F58D5"/>
    <w:rsid w:val="004F5AA8"/>
    <w:rsid w:val="004F5E17"/>
    <w:rsid w:val="004F5E25"/>
    <w:rsid w:val="004F6028"/>
    <w:rsid w:val="004F66B1"/>
    <w:rsid w:val="004F701D"/>
    <w:rsid w:val="004F711E"/>
    <w:rsid w:val="004F71D2"/>
    <w:rsid w:val="004F7822"/>
    <w:rsid w:val="00500039"/>
    <w:rsid w:val="005004BB"/>
    <w:rsid w:val="00500AFF"/>
    <w:rsid w:val="005012A3"/>
    <w:rsid w:val="00502D9E"/>
    <w:rsid w:val="00503CD4"/>
    <w:rsid w:val="00504314"/>
    <w:rsid w:val="005044F9"/>
    <w:rsid w:val="00512EAD"/>
    <w:rsid w:val="005149D0"/>
    <w:rsid w:val="0051661C"/>
    <w:rsid w:val="00520856"/>
    <w:rsid w:val="0052091D"/>
    <w:rsid w:val="00521157"/>
    <w:rsid w:val="0052245C"/>
    <w:rsid w:val="0052344A"/>
    <w:rsid w:val="00523EFF"/>
    <w:rsid w:val="00524099"/>
    <w:rsid w:val="0052434A"/>
    <w:rsid w:val="0052548D"/>
    <w:rsid w:val="005264C6"/>
    <w:rsid w:val="00526A2B"/>
    <w:rsid w:val="00527012"/>
    <w:rsid w:val="0052746D"/>
    <w:rsid w:val="00527497"/>
    <w:rsid w:val="00527B20"/>
    <w:rsid w:val="00527D19"/>
    <w:rsid w:val="00531000"/>
    <w:rsid w:val="00531728"/>
    <w:rsid w:val="00533F5D"/>
    <w:rsid w:val="005348B7"/>
    <w:rsid w:val="00535077"/>
    <w:rsid w:val="00535948"/>
    <w:rsid w:val="005359CB"/>
    <w:rsid w:val="00537E1E"/>
    <w:rsid w:val="005400DC"/>
    <w:rsid w:val="00541985"/>
    <w:rsid w:val="00541B40"/>
    <w:rsid w:val="005423CE"/>
    <w:rsid w:val="005439FA"/>
    <w:rsid w:val="00546BC0"/>
    <w:rsid w:val="005472B7"/>
    <w:rsid w:val="00550074"/>
    <w:rsid w:val="00550A43"/>
    <w:rsid w:val="00551336"/>
    <w:rsid w:val="005513F1"/>
    <w:rsid w:val="00551438"/>
    <w:rsid w:val="00552BE8"/>
    <w:rsid w:val="0055361C"/>
    <w:rsid w:val="00554432"/>
    <w:rsid w:val="00554B9F"/>
    <w:rsid w:val="00555562"/>
    <w:rsid w:val="00555EDC"/>
    <w:rsid w:val="00556A2A"/>
    <w:rsid w:val="00557331"/>
    <w:rsid w:val="00560077"/>
    <w:rsid w:val="00560A68"/>
    <w:rsid w:val="00561345"/>
    <w:rsid w:val="00561A63"/>
    <w:rsid w:val="00561B2D"/>
    <w:rsid w:val="005625A8"/>
    <w:rsid w:val="00562EEB"/>
    <w:rsid w:val="00563426"/>
    <w:rsid w:val="00563446"/>
    <w:rsid w:val="00563DBB"/>
    <w:rsid w:val="0056517E"/>
    <w:rsid w:val="005651FC"/>
    <w:rsid w:val="00565396"/>
    <w:rsid w:val="005653D3"/>
    <w:rsid w:val="00565BBE"/>
    <w:rsid w:val="00566076"/>
    <w:rsid w:val="005663D8"/>
    <w:rsid w:val="00567935"/>
    <w:rsid w:val="00567BBF"/>
    <w:rsid w:val="0057059B"/>
    <w:rsid w:val="00570A28"/>
    <w:rsid w:val="00570AF9"/>
    <w:rsid w:val="005714D0"/>
    <w:rsid w:val="00572E06"/>
    <w:rsid w:val="00573D0E"/>
    <w:rsid w:val="005752F9"/>
    <w:rsid w:val="00575B2E"/>
    <w:rsid w:val="00576051"/>
    <w:rsid w:val="0057626F"/>
    <w:rsid w:val="00576455"/>
    <w:rsid w:val="0058065C"/>
    <w:rsid w:val="00580E8E"/>
    <w:rsid w:val="005826A3"/>
    <w:rsid w:val="005827D9"/>
    <w:rsid w:val="00583533"/>
    <w:rsid w:val="005837A0"/>
    <w:rsid w:val="00583D16"/>
    <w:rsid w:val="0058417A"/>
    <w:rsid w:val="00584190"/>
    <w:rsid w:val="00584C4A"/>
    <w:rsid w:val="00585584"/>
    <w:rsid w:val="0058562E"/>
    <w:rsid w:val="00586361"/>
    <w:rsid w:val="00586853"/>
    <w:rsid w:val="00586CDF"/>
    <w:rsid w:val="00586F17"/>
    <w:rsid w:val="00591220"/>
    <w:rsid w:val="00591325"/>
    <w:rsid w:val="00591583"/>
    <w:rsid w:val="00592BA8"/>
    <w:rsid w:val="005939A6"/>
    <w:rsid w:val="005941D9"/>
    <w:rsid w:val="00595541"/>
    <w:rsid w:val="005974A9"/>
    <w:rsid w:val="005A13C9"/>
    <w:rsid w:val="005A1E72"/>
    <w:rsid w:val="005A2410"/>
    <w:rsid w:val="005A2B57"/>
    <w:rsid w:val="005A3898"/>
    <w:rsid w:val="005A3B3E"/>
    <w:rsid w:val="005A50CE"/>
    <w:rsid w:val="005A538C"/>
    <w:rsid w:val="005B1412"/>
    <w:rsid w:val="005B1A08"/>
    <w:rsid w:val="005B1B4E"/>
    <w:rsid w:val="005B30AC"/>
    <w:rsid w:val="005B31C0"/>
    <w:rsid w:val="005B3992"/>
    <w:rsid w:val="005B3A42"/>
    <w:rsid w:val="005B3A6A"/>
    <w:rsid w:val="005B59CE"/>
    <w:rsid w:val="005C076D"/>
    <w:rsid w:val="005C1589"/>
    <w:rsid w:val="005C240B"/>
    <w:rsid w:val="005C2D51"/>
    <w:rsid w:val="005C30F4"/>
    <w:rsid w:val="005C399A"/>
    <w:rsid w:val="005C3B18"/>
    <w:rsid w:val="005C4833"/>
    <w:rsid w:val="005C59F5"/>
    <w:rsid w:val="005D0AEE"/>
    <w:rsid w:val="005D18EE"/>
    <w:rsid w:val="005D31F4"/>
    <w:rsid w:val="005D4332"/>
    <w:rsid w:val="005D5B44"/>
    <w:rsid w:val="005D65F9"/>
    <w:rsid w:val="005D6641"/>
    <w:rsid w:val="005D6D87"/>
    <w:rsid w:val="005D7A02"/>
    <w:rsid w:val="005E1000"/>
    <w:rsid w:val="005E14F3"/>
    <w:rsid w:val="005E163F"/>
    <w:rsid w:val="005E307F"/>
    <w:rsid w:val="005E39AE"/>
    <w:rsid w:val="005E4DB7"/>
    <w:rsid w:val="005E5B8C"/>
    <w:rsid w:val="005E5E52"/>
    <w:rsid w:val="005E662A"/>
    <w:rsid w:val="005E6A05"/>
    <w:rsid w:val="005E7005"/>
    <w:rsid w:val="005E7EB8"/>
    <w:rsid w:val="005F0D81"/>
    <w:rsid w:val="005F115A"/>
    <w:rsid w:val="005F1A29"/>
    <w:rsid w:val="005F35A9"/>
    <w:rsid w:val="005F3EF0"/>
    <w:rsid w:val="005F48F5"/>
    <w:rsid w:val="005F4C7B"/>
    <w:rsid w:val="005F5CD9"/>
    <w:rsid w:val="005F7293"/>
    <w:rsid w:val="00601105"/>
    <w:rsid w:val="006016CF"/>
    <w:rsid w:val="0060339B"/>
    <w:rsid w:val="00603B29"/>
    <w:rsid w:val="006048AF"/>
    <w:rsid w:val="00605685"/>
    <w:rsid w:val="0060638A"/>
    <w:rsid w:val="006069B8"/>
    <w:rsid w:val="00607119"/>
    <w:rsid w:val="006072C0"/>
    <w:rsid w:val="006073BB"/>
    <w:rsid w:val="00607ABB"/>
    <w:rsid w:val="00610CF4"/>
    <w:rsid w:val="00613E91"/>
    <w:rsid w:val="006149DF"/>
    <w:rsid w:val="00616CA5"/>
    <w:rsid w:val="00617615"/>
    <w:rsid w:val="00617D89"/>
    <w:rsid w:val="006218A1"/>
    <w:rsid w:val="00621B5F"/>
    <w:rsid w:val="00622F3B"/>
    <w:rsid w:val="00623E33"/>
    <w:rsid w:val="006243F9"/>
    <w:rsid w:val="00624C3D"/>
    <w:rsid w:val="00624DB5"/>
    <w:rsid w:val="0062755E"/>
    <w:rsid w:val="00631F54"/>
    <w:rsid w:val="00632902"/>
    <w:rsid w:val="00632A10"/>
    <w:rsid w:val="00634E70"/>
    <w:rsid w:val="0063519A"/>
    <w:rsid w:val="006364FA"/>
    <w:rsid w:val="006370F7"/>
    <w:rsid w:val="00637F3B"/>
    <w:rsid w:val="00640825"/>
    <w:rsid w:val="0064144C"/>
    <w:rsid w:val="00641E8D"/>
    <w:rsid w:val="0064292B"/>
    <w:rsid w:val="00643EBA"/>
    <w:rsid w:val="0064450B"/>
    <w:rsid w:val="006471A2"/>
    <w:rsid w:val="0064745C"/>
    <w:rsid w:val="00647721"/>
    <w:rsid w:val="00647C1B"/>
    <w:rsid w:val="00647CA5"/>
    <w:rsid w:val="00650E23"/>
    <w:rsid w:val="00651580"/>
    <w:rsid w:val="00651DEF"/>
    <w:rsid w:val="00653A73"/>
    <w:rsid w:val="0065435B"/>
    <w:rsid w:val="00654996"/>
    <w:rsid w:val="00654C18"/>
    <w:rsid w:val="00655E12"/>
    <w:rsid w:val="00655F28"/>
    <w:rsid w:val="006565C5"/>
    <w:rsid w:val="006606BB"/>
    <w:rsid w:val="0066073E"/>
    <w:rsid w:val="006640AC"/>
    <w:rsid w:val="0066434F"/>
    <w:rsid w:val="00665CBF"/>
    <w:rsid w:val="0066632A"/>
    <w:rsid w:val="00666F4F"/>
    <w:rsid w:val="00667500"/>
    <w:rsid w:val="006707EA"/>
    <w:rsid w:val="0067155A"/>
    <w:rsid w:val="00671FE8"/>
    <w:rsid w:val="0067353A"/>
    <w:rsid w:val="0067425B"/>
    <w:rsid w:val="00674C11"/>
    <w:rsid w:val="006756A6"/>
    <w:rsid w:val="00675FED"/>
    <w:rsid w:val="0067670A"/>
    <w:rsid w:val="006767A3"/>
    <w:rsid w:val="006775E3"/>
    <w:rsid w:val="00680355"/>
    <w:rsid w:val="0068090E"/>
    <w:rsid w:val="00680A83"/>
    <w:rsid w:val="00680C19"/>
    <w:rsid w:val="00682435"/>
    <w:rsid w:val="00682C55"/>
    <w:rsid w:val="0068581A"/>
    <w:rsid w:val="00685F37"/>
    <w:rsid w:val="00686C47"/>
    <w:rsid w:val="006875D8"/>
    <w:rsid w:val="006919C9"/>
    <w:rsid w:val="00692032"/>
    <w:rsid w:val="006920F6"/>
    <w:rsid w:val="00692608"/>
    <w:rsid w:val="0069604B"/>
    <w:rsid w:val="00696E6E"/>
    <w:rsid w:val="00697380"/>
    <w:rsid w:val="006A06EF"/>
    <w:rsid w:val="006A24C2"/>
    <w:rsid w:val="006A3A90"/>
    <w:rsid w:val="006A43C3"/>
    <w:rsid w:val="006A468F"/>
    <w:rsid w:val="006A6A9B"/>
    <w:rsid w:val="006B2D88"/>
    <w:rsid w:val="006B40E5"/>
    <w:rsid w:val="006B4969"/>
    <w:rsid w:val="006B579B"/>
    <w:rsid w:val="006B5F1E"/>
    <w:rsid w:val="006B7176"/>
    <w:rsid w:val="006B7E4A"/>
    <w:rsid w:val="006C05F3"/>
    <w:rsid w:val="006C073F"/>
    <w:rsid w:val="006C1526"/>
    <w:rsid w:val="006C1602"/>
    <w:rsid w:val="006C3020"/>
    <w:rsid w:val="006C4330"/>
    <w:rsid w:val="006C61DB"/>
    <w:rsid w:val="006C6EDC"/>
    <w:rsid w:val="006C7F00"/>
    <w:rsid w:val="006D0367"/>
    <w:rsid w:val="006D075B"/>
    <w:rsid w:val="006D3795"/>
    <w:rsid w:val="006D3CDD"/>
    <w:rsid w:val="006D43B5"/>
    <w:rsid w:val="006D7C39"/>
    <w:rsid w:val="006E0C97"/>
    <w:rsid w:val="006E380F"/>
    <w:rsid w:val="006E3BF8"/>
    <w:rsid w:val="006E6467"/>
    <w:rsid w:val="006E72A7"/>
    <w:rsid w:val="006E7590"/>
    <w:rsid w:val="006F028D"/>
    <w:rsid w:val="006F08E0"/>
    <w:rsid w:val="006F0D6F"/>
    <w:rsid w:val="006F15C4"/>
    <w:rsid w:val="006F2B1F"/>
    <w:rsid w:val="006F3ADE"/>
    <w:rsid w:val="006F5898"/>
    <w:rsid w:val="006F6620"/>
    <w:rsid w:val="00700B27"/>
    <w:rsid w:val="007015C6"/>
    <w:rsid w:val="007030FA"/>
    <w:rsid w:val="00704730"/>
    <w:rsid w:val="00705605"/>
    <w:rsid w:val="00705768"/>
    <w:rsid w:val="00705B3D"/>
    <w:rsid w:val="007067D1"/>
    <w:rsid w:val="00707443"/>
    <w:rsid w:val="007076B4"/>
    <w:rsid w:val="00707ECD"/>
    <w:rsid w:val="0071124C"/>
    <w:rsid w:val="00712199"/>
    <w:rsid w:val="00713C58"/>
    <w:rsid w:val="007148F6"/>
    <w:rsid w:val="00715A4E"/>
    <w:rsid w:val="00720156"/>
    <w:rsid w:val="00721633"/>
    <w:rsid w:val="00721764"/>
    <w:rsid w:val="007218BF"/>
    <w:rsid w:val="00722B9B"/>
    <w:rsid w:val="0072425E"/>
    <w:rsid w:val="007242DA"/>
    <w:rsid w:val="00724761"/>
    <w:rsid w:val="00724C51"/>
    <w:rsid w:val="007272DE"/>
    <w:rsid w:val="00727832"/>
    <w:rsid w:val="00730F3B"/>
    <w:rsid w:val="007314B8"/>
    <w:rsid w:val="00731CA1"/>
    <w:rsid w:val="0073217C"/>
    <w:rsid w:val="007321D9"/>
    <w:rsid w:val="007330B5"/>
    <w:rsid w:val="00733260"/>
    <w:rsid w:val="00733BEE"/>
    <w:rsid w:val="00733CB4"/>
    <w:rsid w:val="00735D4C"/>
    <w:rsid w:val="007360A5"/>
    <w:rsid w:val="00736907"/>
    <w:rsid w:val="007406FB"/>
    <w:rsid w:val="0074211D"/>
    <w:rsid w:val="00743EFD"/>
    <w:rsid w:val="007446F3"/>
    <w:rsid w:val="00744CC0"/>
    <w:rsid w:val="007465CD"/>
    <w:rsid w:val="00746801"/>
    <w:rsid w:val="00747289"/>
    <w:rsid w:val="00750CAB"/>
    <w:rsid w:val="00752BE0"/>
    <w:rsid w:val="00755A8C"/>
    <w:rsid w:val="007576D5"/>
    <w:rsid w:val="00757C7C"/>
    <w:rsid w:val="00760B00"/>
    <w:rsid w:val="00761678"/>
    <w:rsid w:val="007618CA"/>
    <w:rsid w:val="00765414"/>
    <w:rsid w:val="00765734"/>
    <w:rsid w:val="00766648"/>
    <w:rsid w:val="00770099"/>
    <w:rsid w:val="00771255"/>
    <w:rsid w:val="007713B8"/>
    <w:rsid w:val="007721FD"/>
    <w:rsid w:val="007737F0"/>
    <w:rsid w:val="00775F05"/>
    <w:rsid w:val="00775FC3"/>
    <w:rsid w:val="007767B4"/>
    <w:rsid w:val="00776947"/>
    <w:rsid w:val="0078012B"/>
    <w:rsid w:val="0078034D"/>
    <w:rsid w:val="00781871"/>
    <w:rsid w:val="007826DC"/>
    <w:rsid w:val="00782882"/>
    <w:rsid w:val="007828CE"/>
    <w:rsid w:val="00782D4D"/>
    <w:rsid w:val="007831C3"/>
    <w:rsid w:val="00783639"/>
    <w:rsid w:val="007841CC"/>
    <w:rsid w:val="007843D4"/>
    <w:rsid w:val="007866DE"/>
    <w:rsid w:val="007868EF"/>
    <w:rsid w:val="00791A77"/>
    <w:rsid w:val="0079583D"/>
    <w:rsid w:val="00796521"/>
    <w:rsid w:val="007974E1"/>
    <w:rsid w:val="00797C06"/>
    <w:rsid w:val="007A0F07"/>
    <w:rsid w:val="007A0F1C"/>
    <w:rsid w:val="007A1078"/>
    <w:rsid w:val="007A13B5"/>
    <w:rsid w:val="007A24B7"/>
    <w:rsid w:val="007A2D35"/>
    <w:rsid w:val="007A2E8B"/>
    <w:rsid w:val="007A3BD7"/>
    <w:rsid w:val="007A42BB"/>
    <w:rsid w:val="007A4551"/>
    <w:rsid w:val="007A47CE"/>
    <w:rsid w:val="007A4CB8"/>
    <w:rsid w:val="007A5072"/>
    <w:rsid w:val="007A5BD6"/>
    <w:rsid w:val="007A622C"/>
    <w:rsid w:val="007A67E8"/>
    <w:rsid w:val="007A72B7"/>
    <w:rsid w:val="007A73D1"/>
    <w:rsid w:val="007B00C4"/>
    <w:rsid w:val="007B01E5"/>
    <w:rsid w:val="007B06FD"/>
    <w:rsid w:val="007B22D2"/>
    <w:rsid w:val="007B233E"/>
    <w:rsid w:val="007B2CF0"/>
    <w:rsid w:val="007B324C"/>
    <w:rsid w:val="007B40E6"/>
    <w:rsid w:val="007B4234"/>
    <w:rsid w:val="007B5285"/>
    <w:rsid w:val="007B6138"/>
    <w:rsid w:val="007C07A0"/>
    <w:rsid w:val="007C25E5"/>
    <w:rsid w:val="007C3D1C"/>
    <w:rsid w:val="007C477B"/>
    <w:rsid w:val="007C759A"/>
    <w:rsid w:val="007D0C0A"/>
    <w:rsid w:val="007D337E"/>
    <w:rsid w:val="007D4EFC"/>
    <w:rsid w:val="007E050D"/>
    <w:rsid w:val="007E094E"/>
    <w:rsid w:val="007E09EB"/>
    <w:rsid w:val="007E3225"/>
    <w:rsid w:val="007E36DA"/>
    <w:rsid w:val="007E3B8E"/>
    <w:rsid w:val="007E7627"/>
    <w:rsid w:val="007F0BCA"/>
    <w:rsid w:val="007F1FAC"/>
    <w:rsid w:val="007F2907"/>
    <w:rsid w:val="007F3F91"/>
    <w:rsid w:val="007F4BC7"/>
    <w:rsid w:val="007F541E"/>
    <w:rsid w:val="007F6452"/>
    <w:rsid w:val="007F6ADC"/>
    <w:rsid w:val="007F719A"/>
    <w:rsid w:val="007F7EFF"/>
    <w:rsid w:val="00801806"/>
    <w:rsid w:val="008026DB"/>
    <w:rsid w:val="0080278E"/>
    <w:rsid w:val="00802799"/>
    <w:rsid w:val="008031F1"/>
    <w:rsid w:val="008037BF"/>
    <w:rsid w:val="00803DEA"/>
    <w:rsid w:val="00803E4C"/>
    <w:rsid w:val="00805201"/>
    <w:rsid w:val="00805649"/>
    <w:rsid w:val="0080612D"/>
    <w:rsid w:val="00806C36"/>
    <w:rsid w:val="00810926"/>
    <w:rsid w:val="00810C31"/>
    <w:rsid w:val="008122A5"/>
    <w:rsid w:val="00812B62"/>
    <w:rsid w:val="008158AC"/>
    <w:rsid w:val="008162F4"/>
    <w:rsid w:val="00816EC0"/>
    <w:rsid w:val="008177C0"/>
    <w:rsid w:val="00817B03"/>
    <w:rsid w:val="00817C64"/>
    <w:rsid w:val="008201FB"/>
    <w:rsid w:val="00820911"/>
    <w:rsid w:val="00820966"/>
    <w:rsid w:val="00822CB1"/>
    <w:rsid w:val="0082353E"/>
    <w:rsid w:val="008238B2"/>
    <w:rsid w:val="008240FE"/>
    <w:rsid w:val="0082795D"/>
    <w:rsid w:val="00830709"/>
    <w:rsid w:val="0083229A"/>
    <w:rsid w:val="0083419C"/>
    <w:rsid w:val="008344AF"/>
    <w:rsid w:val="0083495B"/>
    <w:rsid w:val="00834A6F"/>
    <w:rsid w:val="00834E38"/>
    <w:rsid w:val="0083533A"/>
    <w:rsid w:val="00835A7C"/>
    <w:rsid w:val="00836025"/>
    <w:rsid w:val="00837351"/>
    <w:rsid w:val="00841185"/>
    <w:rsid w:val="008426F8"/>
    <w:rsid w:val="00843CB1"/>
    <w:rsid w:val="00844AEC"/>
    <w:rsid w:val="00844C21"/>
    <w:rsid w:val="00845B3C"/>
    <w:rsid w:val="00850595"/>
    <w:rsid w:val="008511E5"/>
    <w:rsid w:val="008514FA"/>
    <w:rsid w:val="008518C0"/>
    <w:rsid w:val="0085234D"/>
    <w:rsid w:val="008523F4"/>
    <w:rsid w:val="0085393A"/>
    <w:rsid w:val="00853B01"/>
    <w:rsid w:val="00854B42"/>
    <w:rsid w:val="008564DF"/>
    <w:rsid w:val="008577E1"/>
    <w:rsid w:val="008577E7"/>
    <w:rsid w:val="00857E4E"/>
    <w:rsid w:val="00857ECF"/>
    <w:rsid w:val="00860608"/>
    <w:rsid w:val="0086118E"/>
    <w:rsid w:val="00862B59"/>
    <w:rsid w:val="00863FC8"/>
    <w:rsid w:val="00870E90"/>
    <w:rsid w:val="00871C20"/>
    <w:rsid w:val="008722FD"/>
    <w:rsid w:val="00872D35"/>
    <w:rsid w:val="008735AD"/>
    <w:rsid w:val="00873EB6"/>
    <w:rsid w:val="00873ECA"/>
    <w:rsid w:val="008749A9"/>
    <w:rsid w:val="008779E0"/>
    <w:rsid w:val="00877F16"/>
    <w:rsid w:val="0088378E"/>
    <w:rsid w:val="00883F1C"/>
    <w:rsid w:val="008856A5"/>
    <w:rsid w:val="008859D9"/>
    <w:rsid w:val="00885EF1"/>
    <w:rsid w:val="008876B8"/>
    <w:rsid w:val="00887FFA"/>
    <w:rsid w:val="00890408"/>
    <w:rsid w:val="00890F4D"/>
    <w:rsid w:val="00891118"/>
    <w:rsid w:val="00892CFD"/>
    <w:rsid w:val="00892D83"/>
    <w:rsid w:val="008933A3"/>
    <w:rsid w:val="00894660"/>
    <w:rsid w:val="00897061"/>
    <w:rsid w:val="00897EF8"/>
    <w:rsid w:val="008A2360"/>
    <w:rsid w:val="008A3650"/>
    <w:rsid w:val="008A4780"/>
    <w:rsid w:val="008A5768"/>
    <w:rsid w:val="008A5BF1"/>
    <w:rsid w:val="008A75F9"/>
    <w:rsid w:val="008B0A03"/>
    <w:rsid w:val="008B0F79"/>
    <w:rsid w:val="008B13B2"/>
    <w:rsid w:val="008B2480"/>
    <w:rsid w:val="008B2928"/>
    <w:rsid w:val="008B2BA0"/>
    <w:rsid w:val="008B40A0"/>
    <w:rsid w:val="008B4777"/>
    <w:rsid w:val="008B5B6F"/>
    <w:rsid w:val="008C0EDF"/>
    <w:rsid w:val="008C1336"/>
    <w:rsid w:val="008C198C"/>
    <w:rsid w:val="008C2019"/>
    <w:rsid w:val="008C2493"/>
    <w:rsid w:val="008C2CEC"/>
    <w:rsid w:val="008C7CE7"/>
    <w:rsid w:val="008D129B"/>
    <w:rsid w:val="008D176F"/>
    <w:rsid w:val="008D17D5"/>
    <w:rsid w:val="008D1C82"/>
    <w:rsid w:val="008D1D1A"/>
    <w:rsid w:val="008D251B"/>
    <w:rsid w:val="008D3D7F"/>
    <w:rsid w:val="008D3E39"/>
    <w:rsid w:val="008D49FB"/>
    <w:rsid w:val="008D5092"/>
    <w:rsid w:val="008D6E3C"/>
    <w:rsid w:val="008D70F1"/>
    <w:rsid w:val="008E19F8"/>
    <w:rsid w:val="008E1CAE"/>
    <w:rsid w:val="008E2669"/>
    <w:rsid w:val="008E39A4"/>
    <w:rsid w:val="008E71FD"/>
    <w:rsid w:val="008E7411"/>
    <w:rsid w:val="008E76B2"/>
    <w:rsid w:val="008F0B9B"/>
    <w:rsid w:val="008F4886"/>
    <w:rsid w:val="008F4C39"/>
    <w:rsid w:val="008F4D12"/>
    <w:rsid w:val="008F4E68"/>
    <w:rsid w:val="008F5846"/>
    <w:rsid w:val="008F5968"/>
    <w:rsid w:val="008F5A37"/>
    <w:rsid w:val="008F5CF9"/>
    <w:rsid w:val="008F5F55"/>
    <w:rsid w:val="009006A2"/>
    <w:rsid w:val="00901EAB"/>
    <w:rsid w:val="009024D3"/>
    <w:rsid w:val="0090342D"/>
    <w:rsid w:val="00903687"/>
    <w:rsid w:val="00904CD7"/>
    <w:rsid w:val="00910398"/>
    <w:rsid w:val="00910C76"/>
    <w:rsid w:val="00912AAB"/>
    <w:rsid w:val="00913844"/>
    <w:rsid w:val="009138AF"/>
    <w:rsid w:val="00914F2F"/>
    <w:rsid w:val="009151B5"/>
    <w:rsid w:val="009158ED"/>
    <w:rsid w:val="00916A4F"/>
    <w:rsid w:val="0091707C"/>
    <w:rsid w:val="00920D31"/>
    <w:rsid w:val="00921078"/>
    <w:rsid w:val="00922C0E"/>
    <w:rsid w:val="0092684C"/>
    <w:rsid w:val="00933322"/>
    <w:rsid w:val="0093431E"/>
    <w:rsid w:val="00934D08"/>
    <w:rsid w:val="009357E6"/>
    <w:rsid w:val="00935A4A"/>
    <w:rsid w:val="009364CB"/>
    <w:rsid w:val="009367B3"/>
    <w:rsid w:val="00936A88"/>
    <w:rsid w:val="00943183"/>
    <w:rsid w:val="009432A8"/>
    <w:rsid w:val="00944FEC"/>
    <w:rsid w:val="00946DC8"/>
    <w:rsid w:val="00947254"/>
    <w:rsid w:val="00947BF5"/>
    <w:rsid w:val="0095145A"/>
    <w:rsid w:val="00953BD6"/>
    <w:rsid w:val="009541CA"/>
    <w:rsid w:val="00954BA7"/>
    <w:rsid w:val="009562DE"/>
    <w:rsid w:val="00956B7A"/>
    <w:rsid w:val="0096158B"/>
    <w:rsid w:val="0096371E"/>
    <w:rsid w:val="009640F7"/>
    <w:rsid w:val="00964991"/>
    <w:rsid w:val="00965DF1"/>
    <w:rsid w:val="00970194"/>
    <w:rsid w:val="0097094D"/>
    <w:rsid w:val="0097099F"/>
    <w:rsid w:val="00970AD8"/>
    <w:rsid w:val="00971006"/>
    <w:rsid w:val="0097173B"/>
    <w:rsid w:val="0097509B"/>
    <w:rsid w:val="00975C69"/>
    <w:rsid w:val="0097781C"/>
    <w:rsid w:val="00977F95"/>
    <w:rsid w:val="009805A7"/>
    <w:rsid w:val="00980B3D"/>
    <w:rsid w:val="00980E69"/>
    <w:rsid w:val="0098474D"/>
    <w:rsid w:val="0098520C"/>
    <w:rsid w:val="00986A63"/>
    <w:rsid w:val="00990C68"/>
    <w:rsid w:val="00993934"/>
    <w:rsid w:val="0099399D"/>
    <w:rsid w:val="0099460E"/>
    <w:rsid w:val="0099491B"/>
    <w:rsid w:val="0099567B"/>
    <w:rsid w:val="00995A5A"/>
    <w:rsid w:val="00995D56"/>
    <w:rsid w:val="009967B4"/>
    <w:rsid w:val="00996C5C"/>
    <w:rsid w:val="009A341E"/>
    <w:rsid w:val="009A37D4"/>
    <w:rsid w:val="009A3B9F"/>
    <w:rsid w:val="009A40A8"/>
    <w:rsid w:val="009A6ACA"/>
    <w:rsid w:val="009A7A7D"/>
    <w:rsid w:val="009A7CAE"/>
    <w:rsid w:val="009B031A"/>
    <w:rsid w:val="009B15D1"/>
    <w:rsid w:val="009B1697"/>
    <w:rsid w:val="009B1919"/>
    <w:rsid w:val="009B25F9"/>
    <w:rsid w:val="009B4C17"/>
    <w:rsid w:val="009B5D88"/>
    <w:rsid w:val="009B6564"/>
    <w:rsid w:val="009B6A65"/>
    <w:rsid w:val="009B7675"/>
    <w:rsid w:val="009B7B8D"/>
    <w:rsid w:val="009C0D8C"/>
    <w:rsid w:val="009C2735"/>
    <w:rsid w:val="009C4585"/>
    <w:rsid w:val="009C6EFC"/>
    <w:rsid w:val="009D0BA4"/>
    <w:rsid w:val="009D124B"/>
    <w:rsid w:val="009D1A20"/>
    <w:rsid w:val="009D2309"/>
    <w:rsid w:val="009D3044"/>
    <w:rsid w:val="009D3B16"/>
    <w:rsid w:val="009D42D5"/>
    <w:rsid w:val="009D614C"/>
    <w:rsid w:val="009D639F"/>
    <w:rsid w:val="009D6AD9"/>
    <w:rsid w:val="009D6FFC"/>
    <w:rsid w:val="009D7533"/>
    <w:rsid w:val="009E4DDC"/>
    <w:rsid w:val="009E6465"/>
    <w:rsid w:val="009E7495"/>
    <w:rsid w:val="009E7A14"/>
    <w:rsid w:val="009E7BFC"/>
    <w:rsid w:val="009F0556"/>
    <w:rsid w:val="009F0F86"/>
    <w:rsid w:val="009F1A0B"/>
    <w:rsid w:val="009F245D"/>
    <w:rsid w:val="009F38C3"/>
    <w:rsid w:val="009F648D"/>
    <w:rsid w:val="009F6DF3"/>
    <w:rsid w:val="00A00B31"/>
    <w:rsid w:val="00A00E1F"/>
    <w:rsid w:val="00A01B47"/>
    <w:rsid w:val="00A028CC"/>
    <w:rsid w:val="00A02FBD"/>
    <w:rsid w:val="00A030F3"/>
    <w:rsid w:val="00A049F2"/>
    <w:rsid w:val="00A0538F"/>
    <w:rsid w:val="00A07DFE"/>
    <w:rsid w:val="00A108C2"/>
    <w:rsid w:val="00A11E77"/>
    <w:rsid w:val="00A120A7"/>
    <w:rsid w:val="00A12E40"/>
    <w:rsid w:val="00A133BB"/>
    <w:rsid w:val="00A1488B"/>
    <w:rsid w:val="00A14F3C"/>
    <w:rsid w:val="00A16A31"/>
    <w:rsid w:val="00A16AD6"/>
    <w:rsid w:val="00A1723D"/>
    <w:rsid w:val="00A17526"/>
    <w:rsid w:val="00A202C8"/>
    <w:rsid w:val="00A20908"/>
    <w:rsid w:val="00A24156"/>
    <w:rsid w:val="00A25B59"/>
    <w:rsid w:val="00A25B86"/>
    <w:rsid w:val="00A25BA4"/>
    <w:rsid w:val="00A26AE0"/>
    <w:rsid w:val="00A3027B"/>
    <w:rsid w:val="00A30655"/>
    <w:rsid w:val="00A31051"/>
    <w:rsid w:val="00A310AE"/>
    <w:rsid w:val="00A312E7"/>
    <w:rsid w:val="00A318D6"/>
    <w:rsid w:val="00A357F0"/>
    <w:rsid w:val="00A35DBB"/>
    <w:rsid w:val="00A36392"/>
    <w:rsid w:val="00A363A9"/>
    <w:rsid w:val="00A36F7C"/>
    <w:rsid w:val="00A4402F"/>
    <w:rsid w:val="00A44571"/>
    <w:rsid w:val="00A451A5"/>
    <w:rsid w:val="00A456BB"/>
    <w:rsid w:val="00A45849"/>
    <w:rsid w:val="00A46365"/>
    <w:rsid w:val="00A479C8"/>
    <w:rsid w:val="00A5046E"/>
    <w:rsid w:val="00A50F1E"/>
    <w:rsid w:val="00A5495D"/>
    <w:rsid w:val="00A56B63"/>
    <w:rsid w:val="00A601F7"/>
    <w:rsid w:val="00A602E1"/>
    <w:rsid w:val="00A6091A"/>
    <w:rsid w:val="00A61C30"/>
    <w:rsid w:val="00A62CA1"/>
    <w:rsid w:val="00A63982"/>
    <w:rsid w:val="00A644B5"/>
    <w:rsid w:val="00A64797"/>
    <w:rsid w:val="00A64AE6"/>
    <w:rsid w:val="00A7065B"/>
    <w:rsid w:val="00A7073A"/>
    <w:rsid w:val="00A71CEB"/>
    <w:rsid w:val="00A723FD"/>
    <w:rsid w:val="00A7261F"/>
    <w:rsid w:val="00A74A52"/>
    <w:rsid w:val="00A764C8"/>
    <w:rsid w:val="00A77C6F"/>
    <w:rsid w:val="00A802BF"/>
    <w:rsid w:val="00A80EC9"/>
    <w:rsid w:val="00A81808"/>
    <w:rsid w:val="00A8181C"/>
    <w:rsid w:val="00A82747"/>
    <w:rsid w:val="00A83F16"/>
    <w:rsid w:val="00A8495E"/>
    <w:rsid w:val="00A84B47"/>
    <w:rsid w:val="00A856BA"/>
    <w:rsid w:val="00A86A47"/>
    <w:rsid w:val="00A87390"/>
    <w:rsid w:val="00A87C6F"/>
    <w:rsid w:val="00A93649"/>
    <w:rsid w:val="00A93C3F"/>
    <w:rsid w:val="00A95050"/>
    <w:rsid w:val="00A969AD"/>
    <w:rsid w:val="00A96DC8"/>
    <w:rsid w:val="00AA04B1"/>
    <w:rsid w:val="00AA14D1"/>
    <w:rsid w:val="00AA1CBB"/>
    <w:rsid w:val="00AA27EC"/>
    <w:rsid w:val="00AA335C"/>
    <w:rsid w:val="00AA37F3"/>
    <w:rsid w:val="00AA3E9C"/>
    <w:rsid w:val="00AA3F41"/>
    <w:rsid w:val="00AA4960"/>
    <w:rsid w:val="00AA56DC"/>
    <w:rsid w:val="00AA636E"/>
    <w:rsid w:val="00AA6391"/>
    <w:rsid w:val="00AA7523"/>
    <w:rsid w:val="00AA7CC4"/>
    <w:rsid w:val="00AB0115"/>
    <w:rsid w:val="00AB130B"/>
    <w:rsid w:val="00AB4998"/>
    <w:rsid w:val="00AB4E6F"/>
    <w:rsid w:val="00AC1F1E"/>
    <w:rsid w:val="00AC2FA6"/>
    <w:rsid w:val="00AC6136"/>
    <w:rsid w:val="00AC7AB8"/>
    <w:rsid w:val="00AC7DCB"/>
    <w:rsid w:val="00AD42B3"/>
    <w:rsid w:val="00AD66F3"/>
    <w:rsid w:val="00AD77F0"/>
    <w:rsid w:val="00AE003D"/>
    <w:rsid w:val="00AE2759"/>
    <w:rsid w:val="00AE6CAF"/>
    <w:rsid w:val="00AE75EF"/>
    <w:rsid w:val="00AE7AB9"/>
    <w:rsid w:val="00AF06E5"/>
    <w:rsid w:val="00AF1FB7"/>
    <w:rsid w:val="00AF3293"/>
    <w:rsid w:val="00AF3A3C"/>
    <w:rsid w:val="00AF6F64"/>
    <w:rsid w:val="00AF774E"/>
    <w:rsid w:val="00B00B40"/>
    <w:rsid w:val="00B01CFF"/>
    <w:rsid w:val="00B02A3B"/>
    <w:rsid w:val="00B030FF"/>
    <w:rsid w:val="00B040C0"/>
    <w:rsid w:val="00B04590"/>
    <w:rsid w:val="00B0482E"/>
    <w:rsid w:val="00B072A5"/>
    <w:rsid w:val="00B11B6B"/>
    <w:rsid w:val="00B12902"/>
    <w:rsid w:val="00B14027"/>
    <w:rsid w:val="00B16274"/>
    <w:rsid w:val="00B16303"/>
    <w:rsid w:val="00B16A58"/>
    <w:rsid w:val="00B1754C"/>
    <w:rsid w:val="00B20980"/>
    <w:rsid w:val="00B21B6A"/>
    <w:rsid w:val="00B22C95"/>
    <w:rsid w:val="00B2380B"/>
    <w:rsid w:val="00B24638"/>
    <w:rsid w:val="00B246DA"/>
    <w:rsid w:val="00B2486C"/>
    <w:rsid w:val="00B24DA9"/>
    <w:rsid w:val="00B25805"/>
    <w:rsid w:val="00B25DF2"/>
    <w:rsid w:val="00B25EF3"/>
    <w:rsid w:val="00B27CF9"/>
    <w:rsid w:val="00B309B6"/>
    <w:rsid w:val="00B32CDC"/>
    <w:rsid w:val="00B336BE"/>
    <w:rsid w:val="00B352E1"/>
    <w:rsid w:val="00B35672"/>
    <w:rsid w:val="00B357FF"/>
    <w:rsid w:val="00B35A3B"/>
    <w:rsid w:val="00B36E71"/>
    <w:rsid w:val="00B371A3"/>
    <w:rsid w:val="00B4175B"/>
    <w:rsid w:val="00B42E18"/>
    <w:rsid w:val="00B4324A"/>
    <w:rsid w:val="00B43E8F"/>
    <w:rsid w:val="00B459AF"/>
    <w:rsid w:val="00B46A17"/>
    <w:rsid w:val="00B50CE7"/>
    <w:rsid w:val="00B51284"/>
    <w:rsid w:val="00B5231F"/>
    <w:rsid w:val="00B52AC0"/>
    <w:rsid w:val="00B52B12"/>
    <w:rsid w:val="00B5397F"/>
    <w:rsid w:val="00B55D50"/>
    <w:rsid w:val="00B5658A"/>
    <w:rsid w:val="00B57F6A"/>
    <w:rsid w:val="00B611CC"/>
    <w:rsid w:val="00B61876"/>
    <w:rsid w:val="00B63332"/>
    <w:rsid w:val="00B63F2D"/>
    <w:rsid w:val="00B6548C"/>
    <w:rsid w:val="00B65897"/>
    <w:rsid w:val="00B66DE4"/>
    <w:rsid w:val="00B67B9E"/>
    <w:rsid w:val="00B70419"/>
    <w:rsid w:val="00B732AF"/>
    <w:rsid w:val="00B748FD"/>
    <w:rsid w:val="00B75BC0"/>
    <w:rsid w:val="00B776A4"/>
    <w:rsid w:val="00B776E9"/>
    <w:rsid w:val="00B77F39"/>
    <w:rsid w:val="00B808DB"/>
    <w:rsid w:val="00B81F2E"/>
    <w:rsid w:val="00B835E8"/>
    <w:rsid w:val="00B8586A"/>
    <w:rsid w:val="00B85F36"/>
    <w:rsid w:val="00B8632D"/>
    <w:rsid w:val="00B86A29"/>
    <w:rsid w:val="00B87054"/>
    <w:rsid w:val="00B8738C"/>
    <w:rsid w:val="00B876F6"/>
    <w:rsid w:val="00B87757"/>
    <w:rsid w:val="00B87FDE"/>
    <w:rsid w:val="00B914CC"/>
    <w:rsid w:val="00B91A6F"/>
    <w:rsid w:val="00B92773"/>
    <w:rsid w:val="00B936B3"/>
    <w:rsid w:val="00B94DB6"/>
    <w:rsid w:val="00B96289"/>
    <w:rsid w:val="00B9756F"/>
    <w:rsid w:val="00B97C96"/>
    <w:rsid w:val="00B97CA5"/>
    <w:rsid w:val="00BA0344"/>
    <w:rsid w:val="00BA13B7"/>
    <w:rsid w:val="00BA1AA7"/>
    <w:rsid w:val="00BA284E"/>
    <w:rsid w:val="00BA3FF2"/>
    <w:rsid w:val="00BA4C01"/>
    <w:rsid w:val="00BA5151"/>
    <w:rsid w:val="00BA5B0A"/>
    <w:rsid w:val="00BA644C"/>
    <w:rsid w:val="00BA69AA"/>
    <w:rsid w:val="00BA7867"/>
    <w:rsid w:val="00BA7D7D"/>
    <w:rsid w:val="00BB1DC2"/>
    <w:rsid w:val="00BB4A75"/>
    <w:rsid w:val="00BB79F0"/>
    <w:rsid w:val="00BC1676"/>
    <w:rsid w:val="00BC5FCA"/>
    <w:rsid w:val="00BC601F"/>
    <w:rsid w:val="00BC67CA"/>
    <w:rsid w:val="00BC6B6F"/>
    <w:rsid w:val="00BC6F84"/>
    <w:rsid w:val="00BD0A35"/>
    <w:rsid w:val="00BD0BAD"/>
    <w:rsid w:val="00BD24EE"/>
    <w:rsid w:val="00BD3118"/>
    <w:rsid w:val="00BD39AE"/>
    <w:rsid w:val="00BD3B10"/>
    <w:rsid w:val="00BD654B"/>
    <w:rsid w:val="00BD73F1"/>
    <w:rsid w:val="00BE06E9"/>
    <w:rsid w:val="00BE0FBA"/>
    <w:rsid w:val="00BE113C"/>
    <w:rsid w:val="00BE19BB"/>
    <w:rsid w:val="00BE1F1C"/>
    <w:rsid w:val="00BE2ABB"/>
    <w:rsid w:val="00BE3093"/>
    <w:rsid w:val="00BE366A"/>
    <w:rsid w:val="00BE4263"/>
    <w:rsid w:val="00BE5219"/>
    <w:rsid w:val="00BE63FF"/>
    <w:rsid w:val="00BE67BA"/>
    <w:rsid w:val="00BE6A2F"/>
    <w:rsid w:val="00BF13A0"/>
    <w:rsid w:val="00BF19E7"/>
    <w:rsid w:val="00BF2C03"/>
    <w:rsid w:val="00BF48D4"/>
    <w:rsid w:val="00BF4E2D"/>
    <w:rsid w:val="00BF5D65"/>
    <w:rsid w:val="00BF693C"/>
    <w:rsid w:val="00BF7AAD"/>
    <w:rsid w:val="00C031C4"/>
    <w:rsid w:val="00C04DDD"/>
    <w:rsid w:val="00C0509C"/>
    <w:rsid w:val="00C056C6"/>
    <w:rsid w:val="00C06A02"/>
    <w:rsid w:val="00C07414"/>
    <w:rsid w:val="00C10838"/>
    <w:rsid w:val="00C11809"/>
    <w:rsid w:val="00C11967"/>
    <w:rsid w:val="00C12082"/>
    <w:rsid w:val="00C12E40"/>
    <w:rsid w:val="00C12FDF"/>
    <w:rsid w:val="00C137B7"/>
    <w:rsid w:val="00C145AE"/>
    <w:rsid w:val="00C16BBF"/>
    <w:rsid w:val="00C16F32"/>
    <w:rsid w:val="00C176B4"/>
    <w:rsid w:val="00C20790"/>
    <w:rsid w:val="00C2289C"/>
    <w:rsid w:val="00C24DF9"/>
    <w:rsid w:val="00C256C4"/>
    <w:rsid w:val="00C2607C"/>
    <w:rsid w:val="00C2641F"/>
    <w:rsid w:val="00C27597"/>
    <w:rsid w:val="00C30226"/>
    <w:rsid w:val="00C3081C"/>
    <w:rsid w:val="00C30DE4"/>
    <w:rsid w:val="00C3141D"/>
    <w:rsid w:val="00C32CF7"/>
    <w:rsid w:val="00C33210"/>
    <w:rsid w:val="00C34B1E"/>
    <w:rsid w:val="00C357BB"/>
    <w:rsid w:val="00C37E90"/>
    <w:rsid w:val="00C4025E"/>
    <w:rsid w:val="00C4181A"/>
    <w:rsid w:val="00C433D2"/>
    <w:rsid w:val="00C4465B"/>
    <w:rsid w:val="00C450F2"/>
    <w:rsid w:val="00C466FF"/>
    <w:rsid w:val="00C474B9"/>
    <w:rsid w:val="00C479DB"/>
    <w:rsid w:val="00C50596"/>
    <w:rsid w:val="00C5127C"/>
    <w:rsid w:val="00C51433"/>
    <w:rsid w:val="00C5253C"/>
    <w:rsid w:val="00C529CB"/>
    <w:rsid w:val="00C53A52"/>
    <w:rsid w:val="00C55EE7"/>
    <w:rsid w:val="00C56D4F"/>
    <w:rsid w:val="00C571C5"/>
    <w:rsid w:val="00C57A15"/>
    <w:rsid w:val="00C609D0"/>
    <w:rsid w:val="00C61479"/>
    <w:rsid w:val="00C61BC5"/>
    <w:rsid w:val="00C61D16"/>
    <w:rsid w:val="00C63137"/>
    <w:rsid w:val="00C6360A"/>
    <w:rsid w:val="00C6371B"/>
    <w:rsid w:val="00C64654"/>
    <w:rsid w:val="00C72026"/>
    <w:rsid w:val="00C73424"/>
    <w:rsid w:val="00C73DFD"/>
    <w:rsid w:val="00C744AE"/>
    <w:rsid w:val="00C81925"/>
    <w:rsid w:val="00C84472"/>
    <w:rsid w:val="00C860D4"/>
    <w:rsid w:val="00C871F1"/>
    <w:rsid w:val="00C8791D"/>
    <w:rsid w:val="00C879DB"/>
    <w:rsid w:val="00C87AB6"/>
    <w:rsid w:val="00C9023B"/>
    <w:rsid w:val="00C9120A"/>
    <w:rsid w:val="00C9153F"/>
    <w:rsid w:val="00C91F20"/>
    <w:rsid w:val="00C92DA2"/>
    <w:rsid w:val="00C945A5"/>
    <w:rsid w:val="00C96A69"/>
    <w:rsid w:val="00C96C74"/>
    <w:rsid w:val="00C977B1"/>
    <w:rsid w:val="00CA0870"/>
    <w:rsid w:val="00CA0908"/>
    <w:rsid w:val="00CA1594"/>
    <w:rsid w:val="00CA2593"/>
    <w:rsid w:val="00CA25E6"/>
    <w:rsid w:val="00CA50E8"/>
    <w:rsid w:val="00CA5F36"/>
    <w:rsid w:val="00CA7690"/>
    <w:rsid w:val="00CA778C"/>
    <w:rsid w:val="00CA77E9"/>
    <w:rsid w:val="00CA7F4F"/>
    <w:rsid w:val="00CB0236"/>
    <w:rsid w:val="00CB0770"/>
    <w:rsid w:val="00CB2A05"/>
    <w:rsid w:val="00CB3442"/>
    <w:rsid w:val="00CB387A"/>
    <w:rsid w:val="00CB3F19"/>
    <w:rsid w:val="00CB4FC0"/>
    <w:rsid w:val="00CB62B7"/>
    <w:rsid w:val="00CC2899"/>
    <w:rsid w:val="00CC3610"/>
    <w:rsid w:val="00CC3C05"/>
    <w:rsid w:val="00CC4478"/>
    <w:rsid w:val="00CC4B94"/>
    <w:rsid w:val="00CC6414"/>
    <w:rsid w:val="00CC659D"/>
    <w:rsid w:val="00CC6D34"/>
    <w:rsid w:val="00CC7C58"/>
    <w:rsid w:val="00CD05F3"/>
    <w:rsid w:val="00CD1FA2"/>
    <w:rsid w:val="00CD2896"/>
    <w:rsid w:val="00CD2D17"/>
    <w:rsid w:val="00CD2DCF"/>
    <w:rsid w:val="00CD32A5"/>
    <w:rsid w:val="00CD3F41"/>
    <w:rsid w:val="00CD3FAA"/>
    <w:rsid w:val="00CD5508"/>
    <w:rsid w:val="00CD57F9"/>
    <w:rsid w:val="00CD6101"/>
    <w:rsid w:val="00CD643A"/>
    <w:rsid w:val="00CE0757"/>
    <w:rsid w:val="00CE108B"/>
    <w:rsid w:val="00CE1858"/>
    <w:rsid w:val="00CE26E1"/>
    <w:rsid w:val="00CE2FCE"/>
    <w:rsid w:val="00CF106B"/>
    <w:rsid w:val="00CF1812"/>
    <w:rsid w:val="00CF4B34"/>
    <w:rsid w:val="00CF57C6"/>
    <w:rsid w:val="00CF61AF"/>
    <w:rsid w:val="00D00C4D"/>
    <w:rsid w:val="00D00C73"/>
    <w:rsid w:val="00D00E0E"/>
    <w:rsid w:val="00D015AF"/>
    <w:rsid w:val="00D0225E"/>
    <w:rsid w:val="00D02A4B"/>
    <w:rsid w:val="00D02B2E"/>
    <w:rsid w:val="00D02CE2"/>
    <w:rsid w:val="00D0385A"/>
    <w:rsid w:val="00D03D62"/>
    <w:rsid w:val="00D05444"/>
    <w:rsid w:val="00D06627"/>
    <w:rsid w:val="00D06CD1"/>
    <w:rsid w:val="00D10435"/>
    <w:rsid w:val="00D12215"/>
    <w:rsid w:val="00D12D76"/>
    <w:rsid w:val="00D12E6C"/>
    <w:rsid w:val="00D1369C"/>
    <w:rsid w:val="00D168DD"/>
    <w:rsid w:val="00D16C2D"/>
    <w:rsid w:val="00D171E5"/>
    <w:rsid w:val="00D171F9"/>
    <w:rsid w:val="00D17813"/>
    <w:rsid w:val="00D21363"/>
    <w:rsid w:val="00D219C2"/>
    <w:rsid w:val="00D2210A"/>
    <w:rsid w:val="00D24240"/>
    <w:rsid w:val="00D24930"/>
    <w:rsid w:val="00D24F24"/>
    <w:rsid w:val="00D24FB0"/>
    <w:rsid w:val="00D26640"/>
    <w:rsid w:val="00D26CDE"/>
    <w:rsid w:val="00D324A5"/>
    <w:rsid w:val="00D329E0"/>
    <w:rsid w:val="00D32A3A"/>
    <w:rsid w:val="00D33DBF"/>
    <w:rsid w:val="00D34913"/>
    <w:rsid w:val="00D3500E"/>
    <w:rsid w:val="00D35595"/>
    <w:rsid w:val="00D355EA"/>
    <w:rsid w:val="00D35F6C"/>
    <w:rsid w:val="00D409D2"/>
    <w:rsid w:val="00D41005"/>
    <w:rsid w:val="00D41A75"/>
    <w:rsid w:val="00D42142"/>
    <w:rsid w:val="00D42BF7"/>
    <w:rsid w:val="00D43677"/>
    <w:rsid w:val="00D44C07"/>
    <w:rsid w:val="00D4507E"/>
    <w:rsid w:val="00D451CC"/>
    <w:rsid w:val="00D45224"/>
    <w:rsid w:val="00D45751"/>
    <w:rsid w:val="00D45EA5"/>
    <w:rsid w:val="00D47CD6"/>
    <w:rsid w:val="00D50F66"/>
    <w:rsid w:val="00D5185F"/>
    <w:rsid w:val="00D51883"/>
    <w:rsid w:val="00D51CFE"/>
    <w:rsid w:val="00D51ECF"/>
    <w:rsid w:val="00D53285"/>
    <w:rsid w:val="00D53C46"/>
    <w:rsid w:val="00D5436F"/>
    <w:rsid w:val="00D54620"/>
    <w:rsid w:val="00D54D5E"/>
    <w:rsid w:val="00D55E43"/>
    <w:rsid w:val="00D577B5"/>
    <w:rsid w:val="00D57D28"/>
    <w:rsid w:val="00D6081C"/>
    <w:rsid w:val="00D60937"/>
    <w:rsid w:val="00D61532"/>
    <w:rsid w:val="00D6294C"/>
    <w:rsid w:val="00D63454"/>
    <w:rsid w:val="00D63888"/>
    <w:rsid w:val="00D64C0E"/>
    <w:rsid w:val="00D667E8"/>
    <w:rsid w:val="00D66869"/>
    <w:rsid w:val="00D71235"/>
    <w:rsid w:val="00D72277"/>
    <w:rsid w:val="00D72B15"/>
    <w:rsid w:val="00D72F23"/>
    <w:rsid w:val="00D73959"/>
    <w:rsid w:val="00D74B15"/>
    <w:rsid w:val="00D762F5"/>
    <w:rsid w:val="00D76DCF"/>
    <w:rsid w:val="00D77FBE"/>
    <w:rsid w:val="00D817EF"/>
    <w:rsid w:val="00D82EA5"/>
    <w:rsid w:val="00D842B9"/>
    <w:rsid w:val="00D85245"/>
    <w:rsid w:val="00D860F2"/>
    <w:rsid w:val="00D866F4"/>
    <w:rsid w:val="00D92FE0"/>
    <w:rsid w:val="00D9397A"/>
    <w:rsid w:val="00D95805"/>
    <w:rsid w:val="00D95807"/>
    <w:rsid w:val="00D95EA1"/>
    <w:rsid w:val="00D95F4A"/>
    <w:rsid w:val="00D960F6"/>
    <w:rsid w:val="00D97A34"/>
    <w:rsid w:val="00D97BE8"/>
    <w:rsid w:val="00DA0949"/>
    <w:rsid w:val="00DA16FD"/>
    <w:rsid w:val="00DA196F"/>
    <w:rsid w:val="00DA2DAF"/>
    <w:rsid w:val="00DA3085"/>
    <w:rsid w:val="00DA3B16"/>
    <w:rsid w:val="00DA4B8E"/>
    <w:rsid w:val="00DA4DA2"/>
    <w:rsid w:val="00DA5351"/>
    <w:rsid w:val="00DA5AE0"/>
    <w:rsid w:val="00DA60E7"/>
    <w:rsid w:val="00DA75C7"/>
    <w:rsid w:val="00DB28B1"/>
    <w:rsid w:val="00DB2D2F"/>
    <w:rsid w:val="00DB58AC"/>
    <w:rsid w:val="00DC08BB"/>
    <w:rsid w:val="00DC0C23"/>
    <w:rsid w:val="00DC2C54"/>
    <w:rsid w:val="00DC31B5"/>
    <w:rsid w:val="00DC3322"/>
    <w:rsid w:val="00DC34B3"/>
    <w:rsid w:val="00DC4738"/>
    <w:rsid w:val="00DC6B93"/>
    <w:rsid w:val="00DC6F9B"/>
    <w:rsid w:val="00DC7A45"/>
    <w:rsid w:val="00DC7EBA"/>
    <w:rsid w:val="00DD07CE"/>
    <w:rsid w:val="00DD0B82"/>
    <w:rsid w:val="00DD136B"/>
    <w:rsid w:val="00DD174E"/>
    <w:rsid w:val="00DD2395"/>
    <w:rsid w:val="00DD696A"/>
    <w:rsid w:val="00DD70AD"/>
    <w:rsid w:val="00DD7303"/>
    <w:rsid w:val="00DD79BF"/>
    <w:rsid w:val="00DE0740"/>
    <w:rsid w:val="00DE184E"/>
    <w:rsid w:val="00DE1933"/>
    <w:rsid w:val="00DE2908"/>
    <w:rsid w:val="00DE2D3E"/>
    <w:rsid w:val="00DE340A"/>
    <w:rsid w:val="00DE4499"/>
    <w:rsid w:val="00DE4F34"/>
    <w:rsid w:val="00DE50B0"/>
    <w:rsid w:val="00DE692E"/>
    <w:rsid w:val="00DE7021"/>
    <w:rsid w:val="00DE7A36"/>
    <w:rsid w:val="00DF004E"/>
    <w:rsid w:val="00DF023C"/>
    <w:rsid w:val="00DF105A"/>
    <w:rsid w:val="00DF2ABC"/>
    <w:rsid w:val="00DF2D4C"/>
    <w:rsid w:val="00DF31D4"/>
    <w:rsid w:val="00DF323B"/>
    <w:rsid w:val="00DF4C99"/>
    <w:rsid w:val="00DF4CFA"/>
    <w:rsid w:val="00DF4FCC"/>
    <w:rsid w:val="00DF59D7"/>
    <w:rsid w:val="00DF5C55"/>
    <w:rsid w:val="00DF7053"/>
    <w:rsid w:val="00E011FD"/>
    <w:rsid w:val="00E03BCB"/>
    <w:rsid w:val="00E03DAB"/>
    <w:rsid w:val="00E07179"/>
    <w:rsid w:val="00E10188"/>
    <w:rsid w:val="00E1078E"/>
    <w:rsid w:val="00E11140"/>
    <w:rsid w:val="00E16469"/>
    <w:rsid w:val="00E16B91"/>
    <w:rsid w:val="00E177A4"/>
    <w:rsid w:val="00E210DF"/>
    <w:rsid w:val="00E214D6"/>
    <w:rsid w:val="00E21C1A"/>
    <w:rsid w:val="00E22AAE"/>
    <w:rsid w:val="00E22EFF"/>
    <w:rsid w:val="00E230B5"/>
    <w:rsid w:val="00E23F30"/>
    <w:rsid w:val="00E24240"/>
    <w:rsid w:val="00E24284"/>
    <w:rsid w:val="00E24FDB"/>
    <w:rsid w:val="00E252C7"/>
    <w:rsid w:val="00E25581"/>
    <w:rsid w:val="00E27A80"/>
    <w:rsid w:val="00E30DB3"/>
    <w:rsid w:val="00E316E4"/>
    <w:rsid w:val="00E31FD9"/>
    <w:rsid w:val="00E33360"/>
    <w:rsid w:val="00E344D1"/>
    <w:rsid w:val="00E35632"/>
    <w:rsid w:val="00E3678D"/>
    <w:rsid w:val="00E374B2"/>
    <w:rsid w:val="00E376EF"/>
    <w:rsid w:val="00E40A55"/>
    <w:rsid w:val="00E40B56"/>
    <w:rsid w:val="00E40C54"/>
    <w:rsid w:val="00E41446"/>
    <w:rsid w:val="00E41CAF"/>
    <w:rsid w:val="00E43AF1"/>
    <w:rsid w:val="00E46915"/>
    <w:rsid w:val="00E50915"/>
    <w:rsid w:val="00E53F2A"/>
    <w:rsid w:val="00E5420E"/>
    <w:rsid w:val="00E552DA"/>
    <w:rsid w:val="00E55DDA"/>
    <w:rsid w:val="00E569F3"/>
    <w:rsid w:val="00E571A7"/>
    <w:rsid w:val="00E57B14"/>
    <w:rsid w:val="00E604E0"/>
    <w:rsid w:val="00E60D42"/>
    <w:rsid w:val="00E610F2"/>
    <w:rsid w:val="00E620E0"/>
    <w:rsid w:val="00E6227B"/>
    <w:rsid w:val="00E628B1"/>
    <w:rsid w:val="00E62C9D"/>
    <w:rsid w:val="00E63203"/>
    <w:rsid w:val="00E63770"/>
    <w:rsid w:val="00E643C6"/>
    <w:rsid w:val="00E644EF"/>
    <w:rsid w:val="00E67859"/>
    <w:rsid w:val="00E7345A"/>
    <w:rsid w:val="00E73717"/>
    <w:rsid w:val="00E760FF"/>
    <w:rsid w:val="00E805D1"/>
    <w:rsid w:val="00E80995"/>
    <w:rsid w:val="00E81180"/>
    <w:rsid w:val="00E81E35"/>
    <w:rsid w:val="00E83BC5"/>
    <w:rsid w:val="00E85B80"/>
    <w:rsid w:val="00E867EF"/>
    <w:rsid w:val="00E86BCC"/>
    <w:rsid w:val="00E87535"/>
    <w:rsid w:val="00E87C05"/>
    <w:rsid w:val="00E90423"/>
    <w:rsid w:val="00E915C8"/>
    <w:rsid w:val="00E918AC"/>
    <w:rsid w:val="00E91D18"/>
    <w:rsid w:val="00E920CF"/>
    <w:rsid w:val="00E95182"/>
    <w:rsid w:val="00E97293"/>
    <w:rsid w:val="00EA0721"/>
    <w:rsid w:val="00EA0E09"/>
    <w:rsid w:val="00EA160B"/>
    <w:rsid w:val="00EA19DD"/>
    <w:rsid w:val="00EA2AF4"/>
    <w:rsid w:val="00EA2C0E"/>
    <w:rsid w:val="00EA2DB7"/>
    <w:rsid w:val="00EA2DCE"/>
    <w:rsid w:val="00EA3D10"/>
    <w:rsid w:val="00EA4041"/>
    <w:rsid w:val="00EA5F8C"/>
    <w:rsid w:val="00EA6746"/>
    <w:rsid w:val="00EA7EE7"/>
    <w:rsid w:val="00EB09CF"/>
    <w:rsid w:val="00EB117D"/>
    <w:rsid w:val="00EB14D1"/>
    <w:rsid w:val="00EB2348"/>
    <w:rsid w:val="00EB25FE"/>
    <w:rsid w:val="00EB3E4E"/>
    <w:rsid w:val="00EB4417"/>
    <w:rsid w:val="00EB6767"/>
    <w:rsid w:val="00EB69EB"/>
    <w:rsid w:val="00EC0143"/>
    <w:rsid w:val="00EC0DEB"/>
    <w:rsid w:val="00EC23FE"/>
    <w:rsid w:val="00EC351D"/>
    <w:rsid w:val="00EC654D"/>
    <w:rsid w:val="00EC695E"/>
    <w:rsid w:val="00EC6A29"/>
    <w:rsid w:val="00EC737E"/>
    <w:rsid w:val="00EC7499"/>
    <w:rsid w:val="00ED2CEB"/>
    <w:rsid w:val="00ED2D50"/>
    <w:rsid w:val="00ED2F64"/>
    <w:rsid w:val="00ED3ECC"/>
    <w:rsid w:val="00ED4491"/>
    <w:rsid w:val="00ED4CBE"/>
    <w:rsid w:val="00ED5A9D"/>
    <w:rsid w:val="00ED6629"/>
    <w:rsid w:val="00EE02CC"/>
    <w:rsid w:val="00EE1B51"/>
    <w:rsid w:val="00EE1F87"/>
    <w:rsid w:val="00EE281F"/>
    <w:rsid w:val="00EE406C"/>
    <w:rsid w:val="00EE4957"/>
    <w:rsid w:val="00EE4C7B"/>
    <w:rsid w:val="00EE5739"/>
    <w:rsid w:val="00EE57FD"/>
    <w:rsid w:val="00EF17B2"/>
    <w:rsid w:val="00EF2540"/>
    <w:rsid w:val="00EF322D"/>
    <w:rsid w:val="00EF4046"/>
    <w:rsid w:val="00EF426C"/>
    <w:rsid w:val="00EF58B5"/>
    <w:rsid w:val="00EF5F3A"/>
    <w:rsid w:val="00EF6A36"/>
    <w:rsid w:val="00EF71CE"/>
    <w:rsid w:val="00EF7DA2"/>
    <w:rsid w:val="00EF7F6C"/>
    <w:rsid w:val="00F018DE"/>
    <w:rsid w:val="00F031A6"/>
    <w:rsid w:val="00F03535"/>
    <w:rsid w:val="00F03CE1"/>
    <w:rsid w:val="00F0450B"/>
    <w:rsid w:val="00F07FED"/>
    <w:rsid w:val="00F10C9B"/>
    <w:rsid w:val="00F137AA"/>
    <w:rsid w:val="00F13C54"/>
    <w:rsid w:val="00F1446F"/>
    <w:rsid w:val="00F166A1"/>
    <w:rsid w:val="00F171D3"/>
    <w:rsid w:val="00F17756"/>
    <w:rsid w:val="00F234E3"/>
    <w:rsid w:val="00F23AD1"/>
    <w:rsid w:val="00F24A79"/>
    <w:rsid w:val="00F24DDB"/>
    <w:rsid w:val="00F3237B"/>
    <w:rsid w:val="00F341A4"/>
    <w:rsid w:val="00F34B87"/>
    <w:rsid w:val="00F3549C"/>
    <w:rsid w:val="00F37B8D"/>
    <w:rsid w:val="00F4062A"/>
    <w:rsid w:val="00F43261"/>
    <w:rsid w:val="00F43DAF"/>
    <w:rsid w:val="00F44EAC"/>
    <w:rsid w:val="00F464CA"/>
    <w:rsid w:val="00F47359"/>
    <w:rsid w:val="00F47C06"/>
    <w:rsid w:val="00F506AE"/>
    <w:rsid w:val="00F51FA8"/>
    <w:rsid w:val="00F5295F"/>
    <w:rsid w:val="00F53E6E"/>
    <w:rsid w:val="00F542DE"/>
    <w:rsid w:val="00F55DF6"/>
    <w:rsid w:val="00F57BFF"/>
    <w:rsid w:val="00F57F09"/>
    <w:rsid w:val="00F603EC"/>
    <w:rsid w:val="00F60712"/>
    <w:rsid w:val="00F6185D"/>
    <w:rsid w:val="00F63CDA"/>
    <w:rsid w:val="00F647FB"/>
    <w:rsid w:val="00F6495F"/>
    <w:rsid w:val="00F65781"/>
    <w:rsid w:val="00F65A07"/>
    <w:rsid w:val="00F66AFD"/>
    <w:rsid w:val="00F70C8A"/>
    <w:rsid w:val="00F71600"/>
    <w:rsid w:val="00F72449"/>
    <w:rsid w:val="00F732B8"/>
    <w:rsid w:val="00F761B9"/>
    <w:rsid w:val="00F76852"/>
    <w:rsid w:val="00F76F91"/>
    <w:rsid w:val="00F76FC5"/>
    <w:rsid w:val="00F770F9"/>
    <w:rsid w:val="00F7729A"/>
    <w:rsid w:val="00F77BCD"/>
    <w:rsid w:val="00F77ED6"/>
    <w:rsid w:val="00F8192A"/>
    <w:rsid w:val="00F81B17"/>
    <w:rsid w:val="00F81C7B"/>
    <w:rsid w:val="00F82985"/>
    <w:rsid w:val="00F82A0F"/>
    <w:rsid w:val="00F831E6"/>
    <w:rsid w:val="00F83D4A"/>
    <w:rsid w:val="00F87B05"/>
    <w:rsid w:val="00F9277C"/>
    <w:rsid w:val="00F93862"/>
    <w:rsid w:val="00F93A71"/>
    <w:rsid w:val="00F94850"/>
    <w:rsid w:val="00F94DEB"/>
    <w:rsid w:val="00F95980"/>
    <w:rsid w:val="00F96419"/>
    <w:rsid w:val="00F97914"/>
    <w:rsid w:val="00FA0B0C"/>
    <w:rsid w:val="00FA3D8D"/>
    <w:rsid w:val="00FA4129"/>
    <w:rsid w:val="00FA51F9"/>
    <w:rsid w:val="00FA76B3"/>
    <w:rsid w:val="00FB062B"/>
    <w:rsid w:val="00FB07A9"/>
    <w:rsid w:val="00FB084F"/>
    <w:rsid w:val="00FB0981"/>
    <w:rsid w:val="00FB0B7A"/>
    <w:rsid w:val="00FB26A5"/>
    <w:rsid w:val="00FB271A"/>
    <w:rsid w:val="00FB2D38"/>
    <w:rsid w:val="00FB35E0"/>
    <w:rsid w:val="00FB43F2"/>
    <w:rsid w:val="00FB57D1"/>
    <w:rsid w:val="00FB59B8"/>
    <w:rsid w:val="00FB5D8F"/>
    <w:rsid w:val="00FB5E74"/>
    <w:rsid w:val="00FB7233"/>
    <w:rsid w:val="00FC1190"/>
    <w:rsid w:val="00FC4B7B"/>
    <w:rsid w:val="00FC4CE1"/>
    <w:rsid w:val="00FC5217"/>
    <w:rsid w:val="00FC5961"/>
    <w:rsid w:val="00FC6599"/>
    <w:rsid w:val="00FD01EB"/>
    <w:rsid w:val="00FD1A67"/>
    <w:rsid w:val="00FD29C6"/>
    <w:rsid w:val="00FD3E2F"/>
    <w:rsid w:val="00FD612C"/>
    <w:rsid w:val="00FD7470"/>
    <w:rsid w:val="00FE10D7"/>
    <w:rsid w:val="00FE14C5"/>
    <w:rsid w:val="00FE1802"/>
    <w:rsid w:val="00FE573C"/>
    <w:rsid w:val="00FE614F"/>
    <w:rsid w:val="00FE6591"/>
    <w:rsid w:val="00FF0AE0"/>
    <w:rsid w:val="00FF17C0"/>
    <w:rsid w:val="00FF19A9"/>
    <w:rsid w:val="00FF226B"/>
    <w:rsid w:val="00FF2581"/>
    <w:rsid w:val="00FF38B3"/>
    <w:rsid w:val="00FF4D87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87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B53AA"/>
    <w:pPr>
      <w:keepNext/>
      <w:keepLines/>
      <w:spacing w:line="360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0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0D4"/>
    <w:rPr>
      <w:sz w:val="18"/>
      <w:szCs w:val="18"/>
    </w:rPr>
  </w:style>
  <w:style w:type="paragraph" w:styleId="a5">
    <w:name w:val="List Paragraph"/>
    <w:basedOn w:val="a"/>
    <w:uiPriority w:val="34"/>
    <w:qFormat/>
    <w:rsid w:val="00C860D4"/>
    <w:pPr>
      <w:ind w:firstLine="420"/>
    </w:pPr>
  </w:style>
  <w:style w:type="paragraph" w:customStyle="1" w:styleId="Default">
    <w:name w:val="Default"/>
    <w:rsid w:val="00D2210A"/>
    <w:pPr>
      <w:widowControl w:val="0"/>
      <w:autoSpaceDE w:val="0"/>
      <w:autoSpaceDN w:val="0"/>
      <w:adjustRightInd w:val="0"/>
    </w:pPr>
    <w:rPr>
      <w:rFonts w:ascii="FZZhongDengXian-Z07S" w:hAnsi="FZZhongDengXian-Z07S" w:cs="FZZhongDengXian-Z07S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772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29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A4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B53AA"/>
    <w:rPr>
      <w:b/>
      <w:bCs/>
      <w:kern w:val="44"/>
      <w:sz w:val="24"/>
      <w:szCs w:val="44"/>
    </w:rPr>
  </w:style>
  <w:style w:type="character" w:styleId="a8">
    <w:name w:val="Hyperlink"/>
    <w:basedOn w:val="a0"/>
    <w:uiPriority w:val="99"/>
    <w:semiHidden/>
    <w:unhideWhenUsed/>
    <w:rsid w:val="00125C58"/>
    <w:rPr>
      <w:rFonts w:ascii="Verdana" w:hAnsi="Verdana" w:hint="default"/>
      <w:strike w:val="0"/>
      <w:dstrike w:val="0"/>
      <w:color w:val="225EB7"/>
      <w:sz w:val="21"/>
      <w:szCs w:val="21"/>
      <w:u w:val="none"/>
      <w:effect w:val="none"/>
    </w:rPr>
  </w:style>
  <w:style w:type="character" w:styleId="a9">
    <w:name w:val="Strong"/>
    <w:basedOn w:val="a0"/>
    <w:uiPriority w:val="22"/>
    <w:qFormat/>
    <w:rsid w:val="00476C5E"/>
    <w:rPr>
      <w:b/>
      <w:bCs/>
    </w:rPr>
  </w:style>
  <w:style w:type="character" w:customStyle="1" w:styleId="style121">
    <w:name w:val="style121"/>
    <w:basedOn w:val="a0"/>
    <w:rsid w:val="0065435B"/>
    <w:rPr>
      <w:rFonts w:ascii="黑体" w:eastAsia="黑体" w:hAnsi="黑体" w:hint="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6132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11522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8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99">
          <w:marLeft w:val="0"/>
          <w:marRight w:val="0"/>
          <w:marTop w:val="150"/>
          <w:marBottom w:val="0"/>
          <w:divBdr>
            <w:top w:val="single" w:sz="24" w:space="0" w:color="1E5FA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854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  <w:divsChild>
                <w:div w:id="8466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CCCCCC"/>
                            <w:right w:val="none" w:sz="0" w:space="0" w:color="auto"/>
                          </w:divBdr>
                          <w:divsChild>
                            <w:div w:id="19176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3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6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6755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29996114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567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149306277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7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3742">
              <w:marLeft w:val="0"/>
              <w:marRight w:val="0"/>
              <w:marTop w:val="0"/>
              <w:marBottom w:val="0"/>
              <w:divBdr>
                <w:top w:val="single" w:sz="6" w:space="0" w:color="EDEDE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603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919562495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34892;&#19994;2016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34892;&#19994;2016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34892;&#19994;2016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5237;&#36164;&#32773;&#32479;&#35745;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5237;&#36164;&#32773;&#32479;&#35745;1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5237;&#36164;&#32773;&#32479;&#35745;1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5237;&#36164;&#32773;&#32479;&#35745;1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5237;&#36164;&#32773;&#32479;&#35745;1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5237;&#36164;&#32773;&#32479;&#35745;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'作图（华福）'!$B$1:$H$1</c:f>
              <c:strCache>
                <c:ptCount val="7"/>
                <c:pt idx="0">
                  <c:v>上证综指</c:v>
                </c:pt>
                <c:pt idx="1">
                  <c:v>深证成指</c:v>
                </c:pt>
                <c:pt idx="2">
                  <c:v>中小板指</c:v>
                </c:pt>
                <c:pt idx="3">
                  <c:v>创业板指</c:v>
                </c:pt>
                <c:pt idx="4">
                  <c:v>沪深300</c:v>
                </c:pt>
                <c:pt idx="5">
                  <c:v>上证50</c:v>
                </c:pt>
                <c:pt idx="6">
                  <c:v>中证500</c:v>
                </c:pt>
              </c:strCache>
            </c:strRef>
          </c:cat>
          <c:val>
            <c:numRef>
              <c:f>'作图（华福）'!$B$2:$H$2</c:f>
              <c:numCache>
                <c:formatCode>0.00%</c:formatCode>
                <c:ptCount val="7"/>
                <c:pt idx="0">
                  <c:v>-8.5981659267950709E-3</c:v>
                </c:pt>
                <c:pt idx="1">
                  <c:v>-1.1028205974252693E-2</c:v>
                </c:pt>
                <c:pt idx="2">
                  <c:v>-8.9996335297113719E-3</c:v>
                </c:pt>
                <c:pt idx="3">
                  <c:v>-2.7939656962930992E-2</c:v>
                </c:pt>
                <c:pt idx="4">
                  <c:v>-4.039796830304988E-3</c:v>
                </c:pt>
                <c:pt idx="5">
                  <c:v>-6.6843648303449587E-4</c:v>
                </c:pt>
                <c:pt idx="6">
                  <c:v>-1.3189810060340815E-2</c:v>
                </c:pt>
              </c:numCache>
            </c:numRef>
          </c:val>
        </c:ser>
        <c:overlap val="-25"/>
        <c:axId val="253437056"/>
        <c:axId val="253609472"/>
      </c:barChart>
      <c:catAx>
        <c:axId val="253437056"/>
        <c:scaling>
          <c:orientation val="minMax"/>
        </c:scaling>
        <c:axPos val="b"/>
        <c:numFmt formatCode="General" sourceLinked="1"/>
        <c:majorTickMark val="none"/>
        <c:tickLblPos val="low"/>
        <c:crossAx val="253609472"/>
        <c:crosses val="autoZero"/>
        <c:auto val="1"/>
        <c:lblAlgn val="ctr"/>
        <c:lblOffset val="100"/>
      </c:catAx>
      <c:valAx>
        <c:axId val="253609472"/>
        <c:scaling>
          <c:orientation val="minMax"/>
        </c:scaling>
        <c:delete val="1"/>
        <c:axPos val="l"/>
        <c:numFmt formatCode="0.00%" sourceLinked="1"/>
        <c:tickLblPos val="none"/>
        <c:crossAx val="253437056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8.7677661913882682E-2"/>
          <c:y val="3.4722222222222224E-2"/>
          <c:w val="0.9099099099099095"/>
          <c:h val="0.59722222222222054"/>
        </c:manualLayout>
      </c:layout>
      <c:barChart>
        <c:barDir val="col"/>
        <c:grouping val="clustered"/>
        <c:ser>
          <c:idx val="0"/>
          <c:order val="0"/>
          <c:tx>
            <c:strRef>
              <c:f>'作图（华福）'!$B$56</c:f>
              <c:strCache>
                <c:ptCount val="1"/>
                <c:pt idx="0">
                  <c:v>近1周涨跌幅</c:v>
                </c:pt>
              </c:strCache>
            </c:strRef>
          </c:tx>
          <c:cat>
            <c:strRef>
              <c:f>'作图（华福）'!$A$57:$A$84</c:f>
              <c:strCache>
                <c:ptCount val="28"/>
                <c:pt idx="0">
                  <c:v>银行</c:v>
                </c:pt>
                <c:pt idx="1">
                  <c:v>有色金属</c:v>
                </c:pt>
                <c:pt idx="2">
                  <c:v>房地产</c:v>
                </c:pt>
                <c:pt idx="3">
                  <c:v>钢铁</c:v>
                </c:pt>
                <c:pt idx="4">
                  <c:v>采掘</c:v>
                </c:pt>
                <c:pt idx="5">
                  <c:v>国防军工</c:v>
                </c:pt>
                <c:pt idx="6">
                  <c:v>通信</c:v>
                </c:pt>
                <c:pt idx="7">
                  <c:v>机械设备</c:v>
                </c:pt>
                <c:pt idx="8">
                  <c:v>传媒</c:v>
                </c:pt>
                <c:pt idx="9">
                  <c:v>交通运输</c:v>
                </c:pt>
                <c:pt idx="10">
                  <c:v>建筑装饰</c:v>
                </c:pt>
                <c:pt idx="11">
                  <c:v>公用事业</c:v>
                </c:pt>
                <c:pt idx="12">
                  <c:v>非银金融</c:v>
                </c:pt>
                <c:pt idx="13">
                  <c:v>综合</c:v>
                </c:pt>
                <c:pt idx="14">
                  <c:v>化工</c:v>
                </c:pt>
                <c:pt idx="15">
                  <c:v>家用电器</c:v>
                </c:pt>
                <c:pt idx="16">
                  <c:v>商业贸易</c:v>
                </c:pt>
                <c:pt idx="17">
                  <c:v>建筑材料</c:v>
                </c:pt>
                <c:pt idx="18">
                  <c:v>纺织服装</c:v>
                </c:pt>
                <c:pt idx="19">
                  <c:v>计算机</c:v>
                </c:pt>
                <c:pt idx="20">
                  <c:v>农林牧渔</c:v>
                </c:pt>
                <c:pt idx="21">
                  <c:v>汽车</c:v>
                </c:pt>
                <c:pt idx="22">
                  <c:v>电气设备</c:v>
                </c:pt>
                <c:pt idx="23">
                  <c:v>轻工制造</c:v>
                </c:pt>
                <c:pt idx="24">
                  <c:v>医药生物</c:v>
                </c:pt>
                <c:pt idx="25">
                  <c:v>休闲服务</c:v>
                </c:pt>
                <c:pt idx="26">
                  <c:v>电子</c:v>
                </c:pt>
                <c:pt idx="27">
                  <c:v>食品饮料</c:v>
                </c:pt>
              </c:strCache>
            </c:strRef>
          </c:cat>
          <c:val>
            <c:numRef>
              <c:f>'作图（华福）'!$B$57:$B$84</c:f>
              <c:numCache>
                <c:formatCode>0.00%</c:formatCode>
                <c:ptCount val="28"/>
                <c:pt idx="0">
                  <c:v>3.01842382702362E-2</c:v>
                </c:pt>
                <c:pt idx="1">
                  <c:v>2.2731443194015398E-2</c:v>
                </c:pt>
                <c:pt idx="2">
                  <c:v>1.3591503814163445E-2</c:v>
                </c:pt>
                <c:pt idx="3">
                  <c:v>1.07773885411282E-2</c:v>
                </c:pt>
                <c:pt idx="4">
                  <c:v>1.0726401473883941E-2</c:v>
                </c:pt>
                <c:pt idx="5">
                  <c:v>4.3462930030049533E-3</c:v>
                </c:pt>
                <c:pt idx="6">
                  <c:v>-3.9912990352402034E-3</c:v>
                </c:pt>
                <c:pt idx="7">
                  <c:v>-4.5221300044679946E-3</c:v>
                </c:pt>
                <c:pt idx="8">
                  <c:v>-6.7039222636945542E-3</c:v>
                </c:pt>
                <c:pt idx="9">
                  <c:v>-8.2820763688860287E-3</c:v>
                </c:pt>
                <c:pt idx="10">
                  <c:v>-1.0752176149025705E-2</c:v>
                </c:pt>
                <c:pt idx="11">
                  <c:v>-1.1109856034630357E-2</c:v>
                </c:pt>
                <c:pt idx="12">
                  <c:v>-1.1646874592196188E-2</c:v>
                </c:pt>
                <c:pt idx="13">
                  <c:v>-1.3107959994519771E-2</c:v>
                </c:pt>
                <c:pt idx="14">
                  <c:v>-1.4019305067580201E-2</c:v>
                </c:pt>
                <c:pt idx="15">
                  <c:v>-1.6372671513717633E-2</c:v>
                </c:pt>
                <c:pt idx="16">
                  <c:v>-1.6731835955260659E-2</c:v>
                </c:pt>
                <c:pt idx="17">
                  <c:v>-1.8609177432911721E-2</c:v>
                </c:pt>
                <c:pt idx="18">
                  <c:v>-2.335979689599782E-2</c:v>
                </c:pt>
                <c:pt idx="19">
                  <c:v>-2.4059784372408178E-2</c:v>
                </c:pt>
                <c:pt idx="20">
                  <c:v>-2.4522991327114996E-2</c:v>
                </c:pt>
                <c:pt idx="21">
                  <c:v>-2.5060705309703512E-2</c:v>
                </c:pt>
                <c:pt idx="22">
                  <c:v>-2.5759033444952895E-2</c:v>
                </c:pt>
                <c:pt idx="23">
                  <c:v>-2.5937700311433616E-2</c:v>
                </c:pt>
                <c:pt idx="24">
                  <c:v>-2.9724273139601354E-2</c:v>
                </c:pt>
                <c:pt idx="25">
                  <c:v>-3.0338217977234089E-2</c:v>
                </c:pt>
                <c:pt idx="26">
                  <c:v>-3.2112211667094735E-2</c:v>
                </c:pt>
                <c:pt idx="27">
                  <c:v>-6.3492867377847803E-2</c:v>
                </c:pt>
              </c:numCache>
            </c:numRef>
          </c:val>
        </c:ser>
        <c:gapWidth val="75"/>
        <c:overlap val="-25"/>
        <c:axId val="253650048"/>
        <c:axId val="253712256"/>
      </c:barChart>
      <c:catAx>
        <c:axId val="253650048"/>
        <c:scaling>
          <c:orientation val="minMax"/>
        </c:scaling>
        <c:axPos val="b"/>
        <c:numFmt formatCode="General" sourceLinked="1"/>
        <c:majorTickMark val="none"/>
        <c:tickLblPos val="low"/>
        <c:crossAx val="253712256"/>
        <c:crosses val="autoZero"/>
        <c:auto val="1"/>
        <c:lblAlgn val="ctr"/>
        <c:lblOffset val="100"/>
      </c:catAx>
      <c:valAx>
        <c:axId val="253712256"/>
        <c:scaling>
          <c:orientation val="minMax"/>
        </c:scaling>
        <c:axPos val="l"/>
        <c:numFmt formatCode="0%" sourceLinked="0"/>
        <c:majorTickMark val="none"/>
        <c:tickLblPos val="nextTo"/>
        <c:spPr>
          <a:ln w="9525">
            <a:noFill/>
          </a:ln>
        </c:spPr>
        <c:crossAx val="253650048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3.7558685446009404E-2"/>
          <c:y val="4.9382716049382949E-2"/>
          <c:w val="0.94097920858484474"/>
          <c:h val="0.83458310135475333"/>
        </c:manualLayout>
      </c:layout>
      <c:barChart>
        <c:barDir val="col"/>
        <c:grouping val="clustered"/>
        <c:ser>
          <c:idx val="0"/>
          <c:order val="0"/>
          <c:tx>
            <c:strRef>
              <c:f>'作图（华福）'!$G$91</c:f>
              <c:strCache>
                <c:ptCount val="1"/>
                <c:pt idx="0">
                  <c:v>近1周涨跌幅</c:v>
                </c:pt>
              </c:strCache>
            </c:strRef>
          </c:tx>
          <c:dLbls>
            <c:numFmt formatCode="0.00%" sourceLinked="0"/>
            <c:showVal val="1"/>
          </c:dLbls>
          <c:cat>
            <c:strRef>
              <c:f>'作图（华福）'!$F$92:$F$96</c:f>
              <c:strCache>
                <c:ptCount val="5"/>
                <c:pt idx="0">
                  <c:v>打板指数</c:v>
                </c:pt>
                <c:pt idx="1">
                  <c:v>小金属指数</c:v>
                </c:pt>
                <c:pt idx="2">
                  <c:v>维生素指数</c:v>
                </c:pt>
                <c:pt idx="3">
                  <c:v>芯片国产化指数</c:v>
                </c:pt>
                <c:pt idx="4">
                  <c:v>稀土永磁指数</c:v>
                </c:pt>
              </c:strCache>
            </c:strRef>
          </c:cat>
          <c:val>
            <c:numRef>
              <c:f>'作图（华福）'!$G$92:$G$96</c:f>
              <c:numCache>
                <c:formatCode>0.00%</c:formatCode>
                <c:ptCount val="5"/>
                <c:pt idx="0">
                  <c:v>0.14795523280345663</c:v>
                </c:pt>
                <c:pt idx="1">
                  <c:v>3.7815278725080413E-2</c:v>
                </c:pt>
                <c:pt idx="2">
                  <c:v>2.9372182316343792E-2</c:v>
                </c:pt>
                <c:pt idx="3">
                  <c:v>2.624159533515669E-2</c:v>
                </c:pt>
                <c:pt idx="4">
                  <c:v>2.0491895046480756E-2</c:v>
                </c:pt>
              </c:numCache>
            </c:numRef>
          </c:val>
        </c:ser>
        <c:gapWidth val="75"/>
        <c:overlap val="-25"/>
        <c:axId val="254561280"/>
        <c:axId val="254579840"/>
      </c:barChart>
      <c:catAx>
        <c:axId val="254561280"/>
        <c:scaling>
          <c:orientation val="minMax"/>
        </c:scaling>
        <c:axPos val="b"/>
        <c:numFmt formatCode="General" sourceLinked="1"/>
        <c:majorTickMark val="none"/>
        <c:tickLblPos val="low"/>
        <c:crossAx val="254579840"/>
        <c:crosses val="autoZero"/>
        <c:auto val="1"/>
        <c:lblAlgn val="ctr"/>
        <c:lblOffset val="100"/>
      </c:catAx>
      <c:valAx>
        <c:axId val="254579840"/>
        <c:scaling>
          <c:orientation val="minMax"/>
        </c:scaling>
        <c:delete val="1"/>
        <c:axPos val="l"/>
        <c:numFmt formatCode="0.00%" sourceLinked="1"/>
        <c:tickLblPos val="none"/>
        <c:crossAx val="254561280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tx>
            <c:strRef>
              <c:f>成交量!$AV$2</c:f>
              <c:strCache>
                <c:ptCount val="1"/>
                <c:pt idx="0">
                  <c:v>融资净买入额</c:v>
                </c:pt>
              </c:strCache>
            </c:strRef>
          </c:tx>
          <c:cat>
            <c:numRef>
              <c:f>成交量!$AU$248:$AU$396</c:f>
              <c:numCache>
                <c:formatCode>yyyy\-mm\-dd;@</c:formatCode>
                <c:ptCount val="149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  <c:pt idx="145">
                  <c:v>43043</c:v>
                </c:pt>
                <c:pt idx="146">
                  <c:v>43050</c:v>
                </c:pt>
                <c:pt idx="147">
                  <c:v>43057</c:v>
                </c:pt>
                <c:pt idx="148">
                  <c:v>43064</c:v>
                </c:pt>
              </c:numCache>
            </c:numRef>
          </c:cat>
          <c:val>
            <c:numRef>
              <c:f>成交量!$AV$248:$AV$396</c:f>
              <c:numCache>
                <c:formatCode>###,###,###,###,##0.00</c:formatCode>
                <c:ptCount val="149"/>
                <c:pt idx="0">
                  <c:v>113.24511030000002</c:v>
                </c:pt>
                <c:pt idx="1">
                  <c:v>431.24034257000017</c:v>
                </c:pt>
                <c:pt idx="2">
                  <c:v>508.65836954999969</c:v>
                </c:pt>
                <c:pt idx="3">
                  <c:v>6.5385685599997636</c:v>
                </c:pt>
                <c:pt idx="4">
                  <c:v>139.16418453000009</c:v>
                </c:pt>
                <c:pt idx="5">
                  <c:v>122.27979060000033</c:v>
                </c:pt>
                <c:pt idx="6">
                  <c:v>10.047526470000111</c:v>
                </c:pt>
                <c:pt idx="7">
                  <c:v>-333.88466345999996</c:v>
                </c:pt>
                <c:pt idx="8">
                  <c:v>465.99596342000029</c:v>
                </c:pt>
                <c:pt idx="9">
                  <c:v>743.37267094999959</c:v>
                </c:pt>
                <c:pt idx="10">
                  <c:v>854.83766314999775</c:v>
                </c:pt>
                <c:pt idx="11">
                  <c:v>647.81183207000015</c:v>
                </c:pt>
                <c:pt idx="12">
                  <c:v>818.03569648999837</c:v>
                </c:pt>
                <c:pt idx="13">
                  <c:v>862.33760662999805</c:v>
                </c:pt>
                <c:pt idx="14">
                  <c:v>980.56214596999996</c:v>
                </c:pt>
                <c:pt idx="15">
                  <c:v>820.65374254000199</c:v>
                </c:pt>
                <c:pt idx="16">
                  <c:v>552.8181219100004</c:v>
                </c:pt>
                <c:pt idx="17">
                  <c:v>505.96732363999968</c:v>
                </c:pt>
                <c:pt idx="18">
                  <c:v>446.91063652000054</c:v>
                </c:pt>
                <c:pt idx="19">
                  <c:v>532.30603517999941</c:v>
                </c:pt>
                <c:pt idx="20">
                  <c:v>850.50904540000033</c:v>
                </c:pt>
                <c:pt idx="21">
                  <c:v>579.69086057000266</c:v>
                </c:pt>
                <c:pt idx="22">
                  <c:v>888.10163653000154</c:v>
                </c:pt>
                <c:pt idx="23">
                  <c:v>599.3376922299982</c:v>
                </c:pt>
                <c:pt idx="24">
                  <c:v>403.83200688999926</c:v>
                </c:pt>
                <c:pt idx="25">
                  <c:v>-1353.2860200000009</c:v>
                </c:pt>
                <c:pt idx="26">
                  <c:v>-2190.0850007300005</c:v>
                </c:pt>
                <c:pt idx="27">
                  <c:v>-4684.9650320600003</c:v>
                </c:pt>
                <c:pt idx="28">
                  <c:v>-126.57601899999975</c:v>
                </c:pt>
                <c:pt idx="29">
                  <c:v>288.28023850999892</c:v>
                </c:pt>
                <c:pt idx="30">
                  <c:v>-1190.0553903200007</c:v>
                </c:pt>
                <c:pt idx="31">
                  <c:v>-211.83994662999964</c:v>
                </c:pt>
                <c:pt idx="32">
                  <c:v>606.20000382999922</c:v>
                </c:pt>
                <c:pt idx="33">
                  <c:v>-511.97786702999917</c:v>
                </c:pt>
                <c:pt idx="34">
                  <c:v>-2514.1678326199999</c:v>
                </c:pt>
                <c:pt idx="35">
                  <c:v>-1130.84109917</c:v>
                </c:pt>
                <c:pt idx="36">
                  <c:v>226.89619527999983</c:v>
                </c:pt>
                <c:pt idx="37">
                  <c:v>-456.29148674999914</c:v>
                </c:pt>
                <c:pt idx="38">
                  <c:v>-115.12147841999951</c:v>
                </c:pt>
                <c:pt idx="39">
                  <c:v>-206.51303681000007</c:v>
                </c:pt>
                <c:pt idx="40">
                  <c:v>168.35705094000031</c:v>
                </c:pt>
                <c:pt idx="41">
                  <c:v>489.25388120000002</c:v>
                </c:pt>
                <c:pt idx="42">
                  <c:v>378.19705245999899</c:v>
                </c:pt>
                <c:pt idx="43">
                  <c:v>225.75078440000038</c:v>
                </c:pt>
                <c:pt idx="44">
                  <c:v>506.35361343000011</c:v>
                </c:pt>
                <c:pt idx="45">
                  <c:v>833.62674918000039</c:v>
                </c:pt>
                <c:pt idx="46">
                  <c:v>547.19489757000258</c:v>
                </c:pt>
                <c:pt idx="47">
                  <c:v>-246.16306798000036</c:v>
                </c:pt>
                <c:pt idx="48">
                  <c:v>-301.00574929000027</c:v>
                </c:pt>
                <c:pt idx="49">
                  <c:v>-130.26883218</c:v>
                </c:pt>
                <c:pt idx="50">
                  <c:v>198.65228168999957</c:v>
                </c:pt>
                <c:pt idx="51">
                  <c:v>366.32926332000108</c:v>
                </c:pt>
                <c:pt idx="52">
                  <c:v>-363.71560866999999</c:v>
                </c:pt>
                <c:pt idx="53">
                  <c:v>-747.02505941999948</c:v>
                </c:pt>
                <c:pt idx="54">
                  <c:v>-991.08741855000051</c:v>
                </c:pt>
                <c:pt idx="55">
                  <c:v>-184.73620385000001</c:v>
                </c:pt>
                <c:pt idx="56">
                  <c:v>-719.14557011999989</c:v>
                </c:pt>
                <c:pt idx="57">
                  <c:v>-371.72673148999888</c:v>
                </c:pt>
                <c:pt idx="58">
                  <c:v>118.26550062999986</c:v>
                </c:pt>
                <c:pt idx="59">
                  <c:v>-141.98221726000028</c:v>
                </c:pt>
                <c:pt idx="60">
                  <c:v>-263.5988802400002</c:v>
                </c:pt>
                <c:pt idx="61">
                  <c:v>-77.452244049999692</c:v>
                </c:pt>
                <c:pt idx="62">
                  <c:v>117.24969991000015</c:v>
                </c:pt>
                <c:pt idx="63">
                  <c:v>285.5508366899997</c:v>
                </c:pt>
                <c:pt idx="64">
                  <c:v>-19.044765090000091</c:v>
                </c:pt>
                <c:pt idx="65">
                  <c:v>104.30250309999977</c:v>
                </c:pt>
                <c:pt idx="66">
                  <c:v>92.140116240000367</c:v>
                </c:pt>
                <c:pt idx="67">
                  <c:v>-216.70927781000006</c:v>
                </c:pt>
                <c:pt idx="68">
                  <c:v>-127.70534960999991</c:v>
                </c:pt>
                <c:pt idx="69">
                  <c:v>9.0811443599998967</c:v>
                </c:pt>
                <c:pt idx="70">
                  <c:v>-250.52668156000001</c:v>
                </c:pt>
                <c:pt idx="71">
                  <c:v>-82.951600890000165</c:v>
                </c:pt>
                <c:pt idx="72">
                  <c:v>-43.646106289999963</c:v>
                </c:pt>
                <c:pt idx="73">
                  <c:v>135.10658440999998</c:v>
                </c:pt>
                <c:pt idx="74">
                  <c:v>8.7795709900000141</c:v>
                </c:pt>
                <c:pt idx="75">
                  <c:v>-5.3741409200001495</c:v>
                </c:pt>
                <c:pt idx="76">
                  <c:v>9.4704099099999617</c:v>
                </c:pt>
                <c:pt idx="77">
                  <c:v>133.43235489000008</c:v>
                </c:pt>
                <c:pt idx="78">
                  <c:v>148.60868484000005</c:v>
                </c:pt>
                <c:pt idx="79">
                  <c:v>88.724244940000247</c:v>
                </c:pt>
                <c:pt idx="80">
                  <c:v>81.677120749999773</c:v>
                </c:pt>
                <c:pt idx="81">
                  <c:v>-165.45800032000051</c:v>
                </c:pt>
                <c:pt idx="82">
                  <c:v>-57.611346619999779</c:v>
                </c:pt>
                <c:pt idx="83">
                  <c:v>76.102730759999616</c:v>
                </c:pt>
                <c:pt idx="84">
                  <c:v>284.67197461999973</c:v>
                </c:pt>
                <c:pt idx="85">
                  <c:v>15.420103479999863</c:v>
                </c:pt>
                <c:pt idx="86">
                  <c:v>-0.20355365999992936</c:v>
                </c:pt>
                <c:pt idx="87">
                  <c:v>48.448967589999924</c:v>
                </c:pt>
                <c:pt idx="88">
                  <c:v>-107.67772306000003</c:v>
                </c:pt>
                <c:pt idx="89">
                  <c:v>-16.176882619999908</c:v>
                </c:pt>
                <c:pt idx="90">
                  <c:v>-193.60882751000014</c:v>
                </c:pt>
                <c:pt idx="91">
                  <c:v>210.12220405000014</c:v>
                </c:pt>
                <c:pt idx="92">
                  <c:v>86.37951047999988</c:v>
                </c:pt>
                <c:pt idx="93">
                  <c:v>75.05089670000001</c:v>
                </c:pt>
                <c:pt idx="94">
                  <c:v>92.909125259999925</c:v>
                </c:pt>
                <c:pt idx="95">
                  <c:v>134.75353215000032</c:v>
                </c:pt>
                <c:pt idx="96">
                  <c:v>153.18429955999997</c:v>
                </c:pt>
                <c:pt idx="97">
                  <c:v>119.31520022999999</c:v>
                </c:pt>
                <c:pt idx="98">
                  <c:v>92.842912089999771</c:v>
                </c:pt>
                <c:pt idx="99">
                  <c:v>-32.999461130000277</c:v>
                </c:pt>
                <c:pt idx="100">
                  <c:v>-132.49546295000044</c:v>
                </c:pt>
                <c:pt idx="101">
                  <c:v>-62.277583299999961</c:v>
                </c:pt>
                <c:pt idx="102">
                  <c:v>-65.74444783999985</c:v>
                </c:pt>
                <c:pt idx="103">
                  <c:v>-63.164525180000069</c:v>
                </c:pt>
                <c:pt idx="104">
                  <c:v>-129.28631870000001</c:v>
                </c:pt>
                <c:pt idx="105">
                  <c:v>-277.88541984999915</c:v>
                </c:pt>
                <c:pt idx="106">
                  <c:v>-237.25612795000043</c:v>
                </c:pt>
                <c:pt idx="107">
                  <c:v>46.977227909999996</c:v>
                </c:pt>
                <c:pt idx="108">
                  <c:v>98.166928089999971</c:v>
                </c:pt>
                <c:pt idx="109">
                  <c:v>105.87524816999954</c:v>
                </c:pt>
                <c:pt idx="110">
                  <c:v>113.02108380000014</c:v>
                </c:pt>
                <c:pt idx="111">
                  <c:v>41.800843640000004</c:v>
                </c:pt>
                <c:pt idx="112">
                  <c:v>-1.9533110499998561</c:v>
                </c:pt>
                <c:pt idx="113">
                  <c:v>99.589706370000158</c:v>
                </c:pt>
                <c:pt idx="114">
                  <c:v>62.5006469899999</c:v>
                </c:pt>
                <c:pt idx="115">
                  <c:v>-35.836067699999894</c:v>
                </c:pt>
                <c:pt idx="116">
                  <c:v>34.75899985999996</c:v>
                </c:pt>
                <c:pt idx="117">
                  <c:v>110.7360369400002</c:v>
                </c:pt>
                <c:pt idx="118">
                  <c:v>-140.22711727000009</c:v>
                </c:pt>
                <c:pt idx="119">
                  <c:v>-138.7243436400002</c:v>
                </c:pt>
                <c:pt idx="120">
                  <c:v>-17.257177580000093</c:v>
                </c:pt>
                <c:pt idx="121">
                  <c:v>-256.65733291999965</c:v>
                </c:pt>
                <c:pt idx="122">
                  <c:v>-3.7507875299999491</c:v>
                </c:pt>
                <c:pt idx="123">
                  <c:v>-129.18443731000067</c:v>
                </c:pt>
                <c:pt idx="124">
                  <c:v>-59.913654710000095</c:v>
                </c:pt>
                <c:pt idx="125">
                  <c:v>26.060336160000027</c:v>
                </c:pt>
                <c:pt idx="126">
                  <c:v>50.035706469999909</c:v>
                </c:pt>
                <c:pt idx="127">
                  <c:v>11.824834329999804</c:v>
                </c:pt>
                <c:pt idx="128">
                  <c:v>88.115660520000006</c:v>
                </c:pt>
                <c:pt idx="129">
                  <c:v>43.708402430000049</c:v>
                </c:pt>
                <c:pt idx="130">
                  <c:v>5.8730208799997348</c:v>
                </c:pt>
                <c:pt idx="131">
                  <c:v>-22.741320770000087</c:v>
                </c:pt>
                <c:pt idx="132">
                  <c:v>125.56543906999994</c:v>
                </c:pt>
                <c:pt idx="133">
                  <c:v>112.59397530999985</c:v>
                </c:pt>
                <c:pt idx="134">
                  <c:v>27.630469229999928</c:v>
                </c:pt>
                <c:pt idx="135">
                  <c:v>111.97532961999997</c:v>
                </c:pt>
                <c:pt idx="136">
                  <c:v>66.39466309000035</c:v>
                </c:pt>
                <c:pt idx="137">
                  <c:v>202.67130117999986</c:v>
                </c:pt>
                <c:pt idx="138">
                  <c:v>179.72269982999981</c:v>
                </c:pt>
                <c:pt idx="139">
                  <c:v>179.17971586999954</c:v>
                </c:pt>
                <c:pt idx="140">
                  <c:v>82.462873869999868</c:v>
                </c:pt>
                <c:pt idx="141">
                  <c:v>-214.08537156999986</c:v>
                </c:pt>
                <c:pt idx="142">
                  <c:v>238.91383106000015</c:v>
                </c:pt>
                <c:pt idx="143">
                  <c:v>-74.537228790000327</c:v>
                </c:pt>
                <c:pt idx="144">
                  <c:v>101.73610389000009</c:v>
                </c:pt>
                <c:pt idx="145">
                  <c:v>29.897593969999811</c:v>
                </c:pt>
                <c:pt idx="146">
                  <c:v>227.72542089000001</c:v>
                </c:pt>
                <c:pt idx="147">
                  <c:v>45.605325380000025</c:v>
                </c:pt>
                <c:pt idx="148">
                  <c:v>23.687730100000092</c:v>
                </c:pt>
              </c:numCache>
            </c:numRef>
          </c:val>
        </c:ser>
        <c:axId val="256064128"/>
        <c:axId val="256262528"/>
      </c:barChart>
      <c:lineChart>
        <c:grouping val="standard"/>
        <c:ser>
          <c:idx val="1"/>
          <c:order val="1"/>
          <c:tx>
            <c:strRef>
              <c:f>成交量!$AW$2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成交量!$AU$248:$AU$396</c:f>
              <c:numCache>
                <c:formatCode>yyyy\-mm\-dd;@</c:formatCode>
                <c:ptCount val="149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  <c:pt idx="145">
                  <c:v>43043</c:v>
                </c:pt>
                <c:pt idx="146">
                  <c:v>43050</c:v>
                </c:pt>
                <c:pt idx="147">
                  <c:v>43057</c:v>
                </c:pt>
                <c:pt idx="148">
                  <c:v>43064</c:v>
                </c:pt>
              </c:numCache>
            </c:numRef>
          </c:cat>
          <c:val>
            <c:numRef>
              <c:f>成交量!$AW$248:$AW$396</c:f>
              <c:numCache>
                <c:formatCode>###,###,###,###,##0.00</c:formatCode>
                <c:ptCount val="149"/>
                <c:pt idx="0">
                  <c:v>3533.7049999999945</c:v>
                </c:pt>
                <c:pt idx="1">
                  <c:v>3546.723</c:v>
                </c:pt>
                <c:pt idx="2">
                  <c:v>3635.1459999999997</c:v>
                </c:pt>
                <c:pt idx="3">
                  <c:v>3571.732</c:v>
                </c:pt>
                <c:pt idx="4">
                  <c:v>3434.3900000000012</c:v>
                </c:pt>
                <c:pt idx="5">
                  <c:v>3312.42</c:v>
                </c:pt>
                <c:pt idx="6">
                  <c:v>3469.828</c:v>
                </c:pt>
                <c:pt idx="7">
                  <c:v>3522.3220000000001</c:v>
                </c:pt>
                <c:pt idx="8">
                  <c:v>3572.8429999999998</c:v>
                </c:pt>
                <c:pt idx="9">
                  <c:v>3478.52</c:v>
                </c:pt>
                <c:pt idx="10">
                  <c:v>3617.6570000000002</c:v>
                </c:pt>
                <c:pt idx="11">
                  <c:v>3892.5740000000001</c:v>
                </c:pt>
                <c:pt idx="12">
                  <c:v>3971.6970000000001</c:v>
                </c:pt>
                <c:pt idx="13">
                  <c:v>4170.5379999999996</c:v>
                </c:pt>
                <c:pt idx="14">
                  <c:v>4344.4160000000002</c:v>
                </c:pt>
                <c:pt idx="15">
                  <c:v>4596.1360000000004</c:v>
                </c:pt>
                <c:pt idx="16">
                  <c:v>4702.6410000000014</c:v>
                </c:pt>
                <c:pt idx="17">
                  <c:v>4749.8860000000004</c:v>
                </c:pt>
                <c:pt idx="18">
                  <c:v>4558.4040000000005</c:v>
                </c:pt>
                <c:pt idx="19">
                  <c:v>4617.4699999999993</c:v>
                </c:pt>
                <c:pt idx="20">
                  <c:v>4951.335</c:v>
                </c:pt>
                <c:pt idx="21">
                  <c:v>4840.8290000000034</c:v>
                </c:pt>
                <c:pt idx="22">
                  <c:v>5230.5520000000024</c:v>
                </c:pt>
                <c:pt idx="23">
                  <c:v>5335.1151000000054</c:v>
                </c:pt>
                <c:pt idx="24">
                  <c:v>4637.0517</c:v>
                </c:pt>
                <c:pt idx="25">
                  <c:v>4336.1947</c:v>
                </c:pt>
                <c:pt idx="26">
                  <c:v>3885.9169000000002</c:v>
                </c:pt>
                <c:pt idx="27">
                  <c:v>4106.5561000000034</c:v>
                </c:pt>
                <c:pt idx="28">
                  <c:v>4151.4956000000002</c:v>
                </c:pt>
                <c:pt idx="29">
                  <c:v>4176.2786999999998</c:v>
                </c:pt>
                <c:pt idx="30">
                  <c:v>3816.6993000000002</c:v>
                </c:pt>
                <c:pt idx="31">
                  <c:v>3906.9447999999998</c:v>
                </c:pt>
                <c:pt idx="32">
                  <c:v>4073.54</c:v>
                </c:pt>
                <c:pt idx="33">
                  <c:v>3589.5358000000001</c:v>
                </c:pt>
                <c:pt idx="34">
                  <c:v>3342.2862999999934</c:v>
                </c:pt>
                <c:pt idx="35">
                  <c:v>3365.8318000000022</c:v>
                </c:pt>
                <c:pt idx="36">
                  <c:v>3347.1877999999997</c:v>
                </c:pt>
                <c:pt idx="37">
                  <c:v>3251.2732000000001</c:v>
                </c:pt>
                <c:pt idx="38">
                  <c:v>3231.9514000000022</c:v>
                </c:pt>
                <c:pt idx="39">
                  <c:v>3202.9475000000002</c:v>
                </c:pt>
                <c:pt idx="40">
                  <c:v>3340.1158999999998</c:v>
                </c:pt>
                <c:pt idx="41">
                  <c:v>3534.0653000000002</c:v>
                </c:pt>
                <c:pt idx="42">
                  <c:v>3571.2411000000002</c:v>
                </c:pt>
                <c:pt idx="43">
                  <c:v>3534.0787999999998</c:v>
                </c:pt>
                <c:pt idx="44">
                  <c:v>3793.3739000000055</c:v>
                </c:pt>
                <c:pt idx="45">
                  <c:v>3746.2421999999997</c:v>
                </c:pt>
                <c:pt idx="46">
                  <c:v>3774.3833000000022</c:v>
                </c:pt>
                <c:pt idx="47">
                  <c:v>3556.9924000000001</c:v>
                </c:pt>
                <c:pt idx="48">
                  <c:v>3677.5922</c:v>
                </c:pt>
                <c:pt idx="49">
                  <c:v>3608.0587</c:v>
                </c:pt>
                <c:pt idx="50">
                  <c:v>3767.9128000000001</c:v>
                </c:pt>
                <c:pt idx="51">
                  <c:v>3838.201</c:v>
                </c:pt>
                <c:pt idx="52">
                  <c:v>3731.0047</c:v>
                </c:pt>
                <c:pt idx="53">
                  <c:v>3361.5632000000001</c:v>
                </c:pt>
                <c:pt idx="54">
                  <c:v>3118.7301000000002</c:v>
                </c:pt>
                <c:pt idx="55">
                  <c:v>3113.4625999999998</c:v>
                </c:pt>
                <c:pt idx="56">
                  <c:v>2946.0902000000001</c:v>
                </c:pt>
                <c:pt idx="57">
                  <c:v>2963.7893999999997</c:v>
                </c:pt>
                <c:pt idx="58">
                  <c:v>3051.585</c:v>
                </c:pt>
                <c:pt idx="59">
                  <c:v>2948.0306</c:v>
                </c:pt>
                <c:pt idx="60">
                  <c:v>3093.8895000000002</c:v>
                </c:pt>
                <c:pt idx="61">
                  <c:v>3018.284399999995</c:v>
                </c:pt>
                <c:pt idx="62">
                  <c:v>3171.9630000000002</c:v>
                </c:pt>
                <c:pt idx="63">
                  <c:v>3197.8168999999998</c:v>
                </c:pt>
                <c:pt idx="64">
                  <c:v>3221.8948</c:v>
                </c:pt>
                <c:pt idx="65">
                  <c:v>3185.7257999999997</c:v>
                </c:pt>
                <c:pt idx="66">
                  <c:v>3272.2053000000001</c:v>
                </c:pt>
                <c:pt idx="67">
                  <c:v>3174.9012000000002</c:v>
                </c:pt>
                <c:pt idx="68">
                  <c:v>3156.7451000000001</c:v>
                </c:pt>
                <c:pt idx="69">
                  <c:v>3130.3544000000002</c:v>
                </c:pt>
                <c:pt idx="70">
                  <c:v>3074.9351000000061</c:v>
                </c:pt>
                <c:pt idx="71">
                  <c:v>3078.2183</c:v>
                </c:pt>
                <c:pt idx="72">
                  <c:v>3062.4992999999999</c:v>
                </c:pt>
                <c:pt idx="73">
                  <c:v>3189.3254999999999</c:v>
                </c:pt>
                <c:pt idx="74">
                  <c:v>3163.9863999999998</c:v>
                </c:pt>
                <c:pt idx="75">
                  <c:v>3110.3572000000022</c:v>
                </c:pt>
                <c:pt idx="76">
                  <c:v>3077.1554000000001</c:v>
                </c:pt>
                <c:pt idx="77">
                  <c:v>3154.2003</c:v>
                </c:pt>
                <c:pt idx="78">
                  <c:v>3192.2803999999987</c:v>
                </c:pt>
                <c:pt idx="79">
                  <c:v>3276.2775000000001</c:v>
                </c:pt>
                <c:pt idx="80">
                  <c:v>3225.1621</c:v>
                </c:pt>
                <c:pt idx="81">
                  <c:v>3203.9304000000002</c:v>
                </c:pt>
                <c:pt idx="82">
                  <c:v>3205.1100999999999</c:v>
                </c:pt>
                <c:pt idx="83">
                  <c:v>3294.2337000000002</c:v>
                </c:pt>
                <c:pt idx="84">
                  <c:v>3365.0196999999998</c:v>
                </c:pt>
                <c:pt idx="85">
                  <c:v>3307.0902000000001</c:v>
                </c:pt>
                <c:pt idx="86">
                  <c:v>3314.1142</c:v>
                </c:pt>
                <c:pt idx="87">
                  <c:v>3318.0439999999999</c:v>
                </c:pt>
                <c:pt idx="88">
                  <c:v>3238.7298999999939</c:v>
                </c:pt>
                <c:pt idx="89">
                  <c:v>3275.6664999999939</c:v>
                </c:pt>
                <c:pt idx="90">
                  <c:v>3253.2847999999944</c:v>
                </c:pt>
                <c:pt idx="91">
                  <c:v>3305.8481000000002</c:v>
                </c:pt>
                <c:pt idx="92">
                  <c:v>3327.74</c:v>
                </c:pt>
                <c:pt idx="93">
                  <c:v>3340.1261999999997</c:v>
                </c:pt>
                <c:pt idx="94">
                  <c:v>3354.1749</c:v>
                </c:pt>
                <c:pt idx="95">
                  <c:v>3417.2211000000002</c:v>
                </c:pt>
                <c:pt idx="96">
                  <c:v>3417.4554000000012</c:v>
                </c:pt>
                <c:pt idx="97">
                  <c:v>3521.2983999999997</c:v>
                </c:pt>
                <c:pt idx="98">
                  <c:v>3528.9546999999998</c:v>
                </c:pt>
                <c:pt idx="99">
                  <c:v>3493.7003999999997</c:v>
                </c:pt>
                <c:pt idx="100">
                  <c:v>3346.0304999999998</c:v>
                </c:pt>
                <c:pt idx="101">
                  <c:v>3307.5990999999999</c:v>
                </c:pt>
                <c:pt idx="102">
                  <c:v>3310.0807999999997</c:v>
                </c:pt>
                <c:pt idx="103">
                  <c:v>3347.6664999999939</c:v>
                </c:pt>
                <c:pt idx="104">
                  <c:v>3319.9122000000002</c:v>
                </c:pt>
                <c:pt idx="105">
                  <c:v>3354.8890999999999</c:v>
                </c:pt>
                <c:pt idx="106">
                  <c:v>3387.9605999999999</c:v>
                </c:pt>
                <c:pt idx="107">
                  <c:v>3364.4922999999999</c:v>
                </c:pt>
                <c:pt idx="108">
                  <c:v>3413.4867999999997</c:v>
                </c:pt>
                <c:pt idx="109">
                  <c:v>3421.4418999999998</c:v>
                </c:pt>
                <c:pt idx="110">
                  <c:v>3473.8517000000061</c:v>
                </c:pt>
                <c:pt idx="111">
                  <c:v>3427.8627999999999</c:v>
                </c:pt>
                <c:pt idx="112">
                  <c:v>3427.8916000000022</c:v>
                </c:pt>
                <c:pt idx="113">
                  <c:v>3445.8051000000055</c:v>
                </c:pt>
                <c:pt idx="114">
                  <c:v>3489.5997000000002</c:v>
                </c:pt>
                <c:pt idx="115">
                  <c:v>3456.0455000000002</c:v>
                </c:pt>
                <c:pt idx="116">
                  <c:v>3517.4634000000001</c:v>
                </c:pt>
                <c:pt idx="117">
                  <c:v>3486.5045</c:v>
                </c:pt>
                <c:pt idx="118">
                  <c:v>3466.7864999999929</c:v>
                </c:pt>
                <c:pt idx="119">
                  <c:v>3439.7530000000002</c:v>
                </c:pt>
                <c:pt idx="120">
                  <c:v>3382.5502000000001</c:v>
                </c:pt>
                <c:pt idx="121">
                  <c:v>3385.3787000000002</c:v>
                </c:pt>
                <c:pt idx="122">
                  <c:v>3403.8492000000001</c:v>
                </c:pt>
                <c:pt idx="123">
                  <c:v>3480.4344999999998</c:v>
                </c:pt>
                <c:pt idx="124">
                  <c:v>3486.5074</c:v>
                </c:pt>
                <c:pt idx="125">
                  <c:v>3576.1703000000002</c:v>
                </c:pt>
                <c:pt idx="126">
                  <c:v>3518.7611000000002</c:v>
                </c:pt>
                <c:pt idx="127">
                  <c:v>3622.8831000000055</c:v>
                </c:pt>
                <c:pt idx="128">
                  <c:v>3666.7977000000001</c:v>
                </c:pt>
                <c:pt idx="129">
                  <c:v>3655.9292999999998</c:v>
                </c:pt>
                <c:pt idx="130">
                  <c:v>3703.0940000000001</c:v>
                </c:pt>
                <c:pt idx="131">
                  <c:v>3728.5976000000001</c:v>
                </c:pt>
                <c:pt idx="132">
                  <c:v>3721.8914000000022</c:v>
                </c:pt>
                <c:pt idx="133">
                  <c:v>3707.5796</c:v>
                </c:pt>
                <c:pt idx="134">
                  <c:v>3647.3503000000055</c:v>
                </c:pt>
                <c:pt idx="135">
                  <c:v>3724.6747999999998</c:v>
                </c:pt>
                <c:pt idx="136">
                  <c:v>3795.7543999999998</c:v>
                </c:pt>
                <c:pt idx="137">
                  <c:v>3830.5383000000002</c:v>
                </c:pt>
                <c:pt idx="138">
                  <c:v>3825.9895000000001</c:v>
                </c:pt>
                <c:pt idx="139">
                  <c:v>3831.2964999999945</c:v>
                </c:pt>
                <c:pt idx="140">
                  <c:v>3837.7303999999999</c:v>
                </c:pt>
                <c:pt idx="141">
                  <c:v>3836.5012999999999</c:v>
                </c:pt>
                <c:pt idx="142">
                  <c:v>3921.0016999999998</c:v>
                </c:pt>
                <c:pt idx="143">
                  <c:v>3926.8520000000012</c:v>
                </c:pt>
                <c:pt idx="144">
                  <c:v>4021.9675999999999</c:v>
                </c:pt>
                <c:pt idx="145">
                  <c:v>3992.6979000000001</c:v>
                </c:pt>
                <c:pt idx="146">
                  <c:v>4111.9112000000014</c:v>
                </c:pt>
                <c:pt idx="147">
                  <c:v>4120.8508000000002</c:v>
                </c:pt>
                <c:pt idx="148">
                  <c:v>4104.2033999999985</c:v>
                </c:pt>
              </c:numCache>
            </c:numRef>
          </c:val>
        </c:ser>
        <c:marker val="1"/>
        <c:axId val="256264448"/>
        <c:axId val="256299008"/>
      </c:lineChart>
      <c:dateAx>
        <c:axId val="256064128"/>
        <c:scaling>
          <c:orientation val="minMax"/>
        </c:scaling>
        <c:axPos val="b"/>
        <c:numFmt formatCode="yyyy\-mm\-dd;@" sourceLinked="0"/>
        <c:tickLblPos val="nextTo"/>
        <c:crossAx val="256262528"/>
        <c:crosses val="autoZero"/>
        <c:auto val="1"/>
        <c:lblOffset val="100"/>
      </c:dateAx>
      <c:valAx>
        <c:axId val="256262528"/>
        <c:scaling>
          <c:orientation val="minMax"/>
        </c:scaling>
        <c:axPos val="l"/>
        <c:numFmt formatCode="###,###,###,###,##0.00" sourceLinked="1"/>
        <c:tickLblPos val="nextTo"/>
        <c:crossAx val="256064128"/>
        <c:crosses val="autoZero"/>
        <c:crossBetween val="between"/>
      </c:valAx>
      <c:dateAx>
        <c:axId val="256264448"/>
        <c:scaling>
          <c:orientation val="minMax"/>
        </c:scaling>
        <c:delete val="1"/>
        <c:axPos val="b"/>
        <c:numFmt formatCode="yyyy\-mm\-dd;@" sourceLinked="1"/>
        <c:tickLblPos val="none"/>
        <c:crossAx val="256299008"/>
        <c:crosses val="autoZero"/>
        <c:auto val="1"/>
        <c:lblOffset val="100"/>
      </c:dateAx>
      <c:valAx>
        <c:axId val="256299008"/>
        <c:scaling>
          <c:orientation val="minMax"/>
        </c:scaling>
        <c:axPos val="r"/>
        <c:numFmt formatCode="###,###,###,###,##0.00" sourceLinked="1"/>
        <c:tickLblPos val="nextTo"/>
        <c:crossAx val="256264448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083333333333333"/>
          <c:y val="4.8611111111111112E-2"/>
          <c:w val="0.77188670166229223"/>
          <c:h val="0.63194444444444675"/>
        </c:manualLayout>
      </c:layout>
      <c:lineChart>
        <c:grouping val="standard"/>
        <c:ser>
          <c:idx val="1"/>
          <c:order val="1"/>
          <c:tx>
            <c:strRef>
              <c:f>存量数据!$F$2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存量数据!$D$1493:$D$1866</c:f>
              <c:numCache>
                <c:formatCode>yyyy\-mm\-dd;@</c:formatCode>
                <c:ptCount val="374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  <c:pt idx="353">
                  <c:v>43038</c:v>
                </c:pt>
                <c:pt idx="354">
                  <c:v>43039</c:v>
                </c:pt>
                <c:pt idx="355">
                  <c:v>43040</c:v>
                </c:pt>
                <c:pt idx="356">
                  <c:v>43041</c:v>
                </c:pt>
                <c:pt idx="357">
                  <c:v>43042</c:v>
                </c:pt>
                <c:pt idx="358">
                  <c:v>43045</c:v>
                </c:pt>
                <c:pt idx="359">
                  <c:v>43046</c:v>
                </c:pt>
                <c:pt idx="360">
                  <c:v>43047</c:v>
                </c:pt>
                <c:pt idx="361">
                  <c:v>43048</c:v>
                </c:pt>
                <c:pt idx="362">
                  <c:v>43049</c:v>
                </c:pt>
                <c:pt idx="363">
                  <c:v>43052</c:v>
                </c:pt>
                <c:pt idx="364">
                  <c:v>43053</c:v>
                </c:pt>
                <c:pt idx="365">
                  <c:v>43054</c:v>
                </c:pt>
                <c:pt idx="366">
                  <c:v>43055</c:v>
                </c:pt>
                <c:pt idx="367">
                  <c:v>43056</c:v>
                </c:pt>
                <c:pt idx="368">
                  <c:v>43059</c:v>
                </c:pt>
                <c:pt idx="369">
                  <c:v>43060</c:v>
                </c:pt>
                <c:pt idx="370">
                  <c:v>43061</c:v>
                </c:pt>
                <c:pt idx="371">
                  <c:v>43062</c:v>
                </c:pt>
                <c:pt idx="372">
                  <c:v>43063</c:v>
                </c:pt>
                <c:pt idx="373">
                  <c:v>43066</c:v>
                </c:pt>
              </c:numCache>
            </c:numRef>
          </c:cat>
          <c:val>
            <c:numRef>
              <c:f>存量数据!$F$1493:$F$1866</c:f>
              <c:numCache>
                <c:formatCode>###,###,###,###,##0.00</c:formatCode>
                <c:ptCount val="374"/>
                <c:pt idx="0">
                  <c:v>3068.0358000000001</c:v>
                </c:pt>
                <c:pt idx="1">
                  <c:v>3062.5001999999999</c:v>
                </c:pt>
                <c:pt idx="2">
                  <c:v>3078.2183</c:v>
                </c:pt>
                <c:pt idx="3">
                  <c:v>3087.2224999999949</c:v>
                </c:pt>
                <c:pt idx="4">
                  <c:v>3063.5556000000001</c:v>
                </c:pt>
                <c:pt idx="5">
                  <c:v>3059.2258999999954</c:v>
                </c:pt>
                <c:pt idx="6">
                  <c:v>3064.2111000000041</c:v>
                </c:pt>
                <c:pt idx="7">
                  <c:v>3062.4992999999999</c:v>
                </c:pt>
                <c:pt idx="8">
                  <c:v>3066.7094999999954</c:v>
                </c:pt>
                <c:pt idx="9">
                  <c:v>3169.5598</c:v>
                </c:pt>
                <c:pt idx="10">
                  <c:v>3160.547</c:v>
                </c:pt>
                <c:pt idx="11">
                  <c:v>3167.0997000000002</c:v>
                </c:pt>
                <c:pt idx="12">
                  <c:v>3189.3254999999999</c:v>
                </c:pt>
                <c:pt idx="13">
                  <c:v>3178.7882999999943</c:v>
                </c:pt>
                <c:pt idx="14">
                  <c:v>3177.0536000000002</c:v>
                </c:pt>
                <c:pt idx="15">
                  <c:v>3163.9863999999998</c:v>
                </c:pt>
                <c:pt idx="16">
                  <c:v>3066.3413000000046</c:v>
                </c:pt>
                <c:pt idx="17">
                  <c:v>3075.9834000000001</c:v>
                </c:pt>
                <c:pt idx="18">
                  <c:v>3116.3681999999999</c:v>
                </c:pt>
                <c:pt idx="19">
                  <c:v>3094.6747999999998</c:v>
                </c:pt>
                <c:pt idx="20">
                  <c:v>3110.3572000000022</c:v>
                </c:pt>
                <c:pt idx="21">
                  <c:v>3112.6743999999999</c:v>
                </c:pt>
                <c:pt idx="22">
                  <c:v>3106.3175000000047</c:v>
                </c:pt>
                <c:pt idx="23">
                  <c:v>3133.9611000000041</c:v>
                </c:pt>
                <c:pt idx="24">
                  <c:v>3117.3168000000001</c:v>
                </c:pt>
                <c:pt idx="25">
                  <c:v>3077.1554000000001</c:v>
                </c:pt>
                <c:pt idx="26">
                  <c:v>3120.5443</c:v>
                </c:pt>
                <c:pt idx="27">
                  <c:v>3136.4013000000041</c:v>
                </c:pt>
                <c:pt idx="28">
                  <c:v>3151.3897999999999</c:v>
                </c:pt>
                <c:pt idx="29">
                  <c:v>3153.9209999999998</c:v>
                </c:pt>
                <c:pt idx="30">
                  <c:v>3154.2003</c:v>
                </c:pt>
                <c:pt idx="31">
                  <c:v>3204.6961999999999</c:v>
                </c:pt>
                <c:pt idx="32">
                  <c:v>3207.3827000000001</c:v>
                </c:pt>
                <c:pt idx="33">
                  <c:v>3216.8035000000041</c:v>
                </c:pt>
                <c:pt idx="34">
                  <c:v>3209.9542000000001</c:v>
                </c:pt>
                <c:pt idx="35">
                  <c:v>3192.2803999999987</c:v>
                </c:pt>
                <c:pt idx="36">
                  <c:v>3203.3298</c:v>
                </c:pt>
                <c:pt idx="37">
                  <c:v>3273.1822999999954</c:v>
                </c:pt>
                <c:pt idx="38">
                  <c:v>3282.8681000000001</c:v>
                </c:pt>
                <c:pt idx="39">
                  <c:v>3276.7637</c:v>
                </c:pt>
                <c:pt idx="40">
                  <c:v>3276.2775000000001</c:v>
                </c:pt>
                <c:pt idx="41">
                  <c:v>3262.0221999999999</c:v>
                </c:pt>
                <c:pt idx="42">
                  <c:v>3248.2341000000001</c:v>
                </c:pt>
                <c:pt idx="43">
                  <c:v>3237.6051000000002</c:v>
                </c:pt>
                <c:pt idx="44">
                  <c:v>3252.5227</c:v>
                </c:pt>
                <c:pt idx="45">
                  <c:v>3225.1621</c:v>
                </c:pt>
                <c:pt idx="46">
                  <c:v>3230.8850000000002</c:v>
                </c:pt>
                <c:pt idx="47">
                  <c:v>3269.5881999999997</c:v>
                </c:pt>
                <c:pt idx="48">
                  <c:v>3218.2429999999954</c:v>
                </c:pt>
                <c:pt idx="49">
                  <c:v>3221.1365000000001</c:v>
                </c:pt>
                <c:pt idx="50">
                  <c:v>3203.9304000000002</c:v>
                </c:pt>
                <c:pt idx="51">
                  <c:v>3176.8090999999999</c:v>
                </c:pt>
                <c:pt idx="52">
                  <c:v>3189.0529000000001</c:v>
                </c:pt>
                <c:pt idx="53">
                  <c:v>3193.5073000000002</c:v>
                </c:pt>
                <c:pt idx="54">
                  <c:v>3201.2887999999948</c:v>
                </c:pt>
                <c:pt idx="55">
                  <c:v>3205.1100999999999</c:v>
                </c:pt>
                <c:pt idx="56">
                  <c:v>3234.1833000000001</c:v>
                </c:pt>
                <c:pt idx="57">
                  <c:v>3256.9812999999999</c:v>
                </c:pt>
                <c:pt idx="58">
                  <c:v>3243.3409000000001</c:v>
                </c:pt>
                <c:pt idx="59">
                  <c:v>3233.3604</c:v>
                </c:pt>
                <c:pt idx="60">
                  <c:v>3294.2337000000002</c:v>
                </c:pt>
                <c:pt idx="61">
                  <c:v>3393.4238999999998</c:v>
                </c:pt>
                <c:pt idx="62">
                  <c:v>3378.2451000000001</c:v>
                </c:pt>
                <c:pt idx="63">
                  <c:v>3373.0475999999999</c:v>
                </c:pt>
                <c:pt idx="64">
                  <c:v>3364.4850999999999</c:v>
                </c:pt>
                <c:pt idx="65">
                  <c:v>3365.0196999999998</c:v>
                </c:pt>
                <c:pt idx="66">
                  <c:v>3336.7948999999949</c:v>
                </c:pt>
                <c:pt idx="67">
                  <c:v>3341.8298</c:v>
                </c:pt>
                <c:pt idx="68">
                  <c:v>3329.8631000000046</c:v>
                </c:pt>
                <c:pt idx="69">
                  <c:v>3308.9721000000022</c:v>
                </c:pt>
                <c:pt idx="70">
                  <c:v>3307.0902000000001</c:v>
                </c:pt>
                <c:pt idx="71">
                  <c:v>3307.7811999999999</c:v>
                </c:pt>
                <c:pt idx="72">
                  <c:v>3311.9872</c:v>
                </c:pt>
                <c:pt idx="73">
                  <c:v>3327.7937999999999</c:v>
                </c:pt>
                <c:pt idx="74">
                  <c:v>3301.5767000000001</c:v>
                </c:pt>
                <c:pt idx="75">
                  <c:v>3314.1142</c:v>
                </c:pt>
                <c:pt idx="76">
                  <c:v>3319.6803</c:v>
                </c:pt>
                <c:pt idx="77">
                  <c:v>3342.6259</c:v>
                </c:pt>
                <c:pt idx="78">
                  <c:v>3340.8172000000022</c:v>
                </c:pt>
                <c:pt idx="79">
                  <c:v>3339.5639999999999</c:v>
                </c:pt>
                <c:pt idx="80">
                  <c:v>3318.0439999999999</c:v>
                </c:pt>
                <c:pt idx="81">
                  <c:v>3262.6043</c:v>
                </c:pt>
                <c:pt idx="82">
                  <c:v>3260.3330000000046</c:v>
                </c:pt>
                <c:pt idx="83">
                  <c:v>3238.7298999999948</c:v>
                </c:pt>
                <c:pt idx="84">
                  <c:v>3263.1241999999997</c:v>
                </c:pt>
                <c:pt idx="85">
                  <c:v>3257.4034000000001</c:v>
                </c:pt>
                <c:pt idx="86">
                  <c:v>3266.6363000000001</c:v>
                </c:pt>
                <c:pt idx="87">
                  <c:v>3291.1210999999998</c:v>
                </c:pt>
                <c:pt idx="88">
                  <c:v>3275.6664999999948</c:v>
                </c:pt>
                <c:pt idx="89">
                  <c:v>3220.2837999999997</c:v>
                </c:pt>
                <c:pt idx="90">
                  <c:v>3240.7545999999998</c:v>
                </c:pt>
                <c:pt idx="91">
                  <c:v>3230.8904000000002</c:v>
                </c:pt>
                <c:pt idx="92">
                  <c:v>3244.3874000000001</c:v>
                </c:pt>
                <c:pt idx="93">
                  <c:v>3253.2847999999954</c:v>
                </c:pt>
                <c:pt idx="94">
                  <c:v>3293.8688999999954</c:v>
                </c:pt>
                <c:pt idx="95">
                  <c:v>3306.5572999999999</c:v>
                </c:pt>
                <c:pt idx="96">
                  <c:v>3300.0099</c:v>
                </c:pt>
                <c:pt idx="97">
                  <c:v>3302.6455000000001</c:v>
                </c:pt>
                <c:pt idx="98">
                  <c:v>3305.8481000000002</c:v>
                </c:pt>
                <c:pt idx="99">
                  <c:v>3277.8787000000002</c:v>
                </c:pt>
                <c:pt idx="100">
                  <c:v>3321.3324000000002</c:v>
                </c:pt>
                <c:pt idx="101">
                  <c:v>3316.2406999999948</c:v>
                </c:pt>
                <c:pt idx="102">
                  <c:v>3318.6043999999997</c:v>
                </c:pt>
                <c:pt idx="103">
                  <c:v>3327.74</c:v>
                </c:pt>
                <c:pt idx="104">
                  <c:v>3367.5778</c:v>
                </c:pt>
                <c:pt idx="105">
                  <c:v>3367.4546999999998</c:v>
                </c:pt>
                <c:pt idx="106">
                  <c:v>3354.8002999999999</c:v>
                </c:pt>
                <c:pt idx="107">
                  <c:v>3345.6950000000002</c:v>
                </c:pt>
                <c:pt idx="108">
                  <c:v>3340.1261999999997</c:v>
                </c:pt>
                <c:pt idx="109">
                  <c:v>3336.2777999999998</c:v>
                </c:pt>
                <c:pt idx="110">
                  <c:v>3359.0515000000046</c:v>
                </c:pt>
                <c:pt idx="111">
                  <c:v>3333.3524000000002</c:v>
                </c:pt>
                <c:pt idx="112">
                  <c:v>3365.085</c:v>
                </c:pt>
                <c:pt idx="113">
                  <c:v>3354.1749</c:v>
                </c:pt>
                <c:pt idx="114">
                  <c:v>3356.5916000000002</c:v>
                </c:pt>
                <c:pt idx="115">
                  <c:v>3371.1176999999998</c:v>
                </c:pt>
                <c:pt idx="116">
                  <c:v>3353.0547000000001</c:v>
                </c:pt>
                <c:pt idx="117">
                  <c:v>3390.6118999999999</c:v>
                </c:pt>
                <c:pt idx="118">
                  <c:v>3417.2211000000002</c:v>
                </c:pt>
                <c:pt idx="119">
                  <c:v>3430.2481999999959</c:v>
                </c:pt>
                <c:pt idx="120">
                  <c:v>3429.8697000000002</c:v>
                </c:pt>
                <c:pt idx="121">
                  <c:v>3429.5920999999998</c:v>
                </c:pt>
                <c:pt idx="122">
                  <c:v>3436.5349999999999</c:v>
                </c:pt>
                <c:pt idx="123">
                  <c:v>3417.4554000000012</c:v>
                </c:pt>
                <c:pt idx="124">
                  <c:v>3441.1106</c:v>
                </c:pt>
                <c:pt idx="125">
                  <c:v>3468.3636999999999</c:v>
                </c:pt>
                <c:pt idx="126">
                  <c:v>3474.7288999999932</c:v>
                </c:pt>
                <c:pt idx="127">
                  <c:v>3488.7401999999997</c:v>
                </c:pt>
                <c:pt idx="128">
                  <c:v>3521.2983999999997</c:v>
                </c:pt>
                <c:pt idx="129">
                  <c:v>3535.0807</c:v>
                </c:pt>
                <c:pt idx="130">
                  <c:v>3564.0403999999999</c:v>
                </c:pt>
                <c:pt idx="131">
                  <c:v>3538.0010000000002</c:v>
                </c:pt>
                <c:pt idx="132">
                  <c:v>3565.0360000000001</c:v>
                </c:pt>
                <c:pt idx="133">
                  <c:v>3528.9546999999998</c:v>
                </c:pt>
                <c:pt idx="134">
                  <c:v>3469.4072999999999</c:v>
                </c:pt>
                <c:pt idx="135">
                  <c:v>3459.1532999999999</c:v>
                </c:pt>
                <c:pt idx="136">
                  <c:v>3475.7473</c:v>
                </c:pt>
                <c:pt idx="137">
                  <c:v>3470.1425999999997</c:v>
                </c:pt>
                <c:pt idx="138">
                  <c:v>3493.7003999999997</c:v>
                </c:pt>
                <c:pt idx="139">
                  <c:v>3409.1794</c:v>
                </c:pt>
                <c:pt idx="140">
                  <c:v>3405.0355000000022</c:v>
                </c:pt>
                <c:pt idx="141">
                  <c:v>3378.9452999999999</c:v>
                </c:pt>
                <c:pt idx="142">
                  <c:v>3340.4338000000002</c:v>
                </c:pt>
                <c:pt idx="143">
                  <c:v>3346.0304999999998</c:v>
                </c:pt>
                <c:pt idx="144">
                  <c:v>3328.9827</c:v>
                </c:pt>
                <c:pt idx="145">
                  <c:v>3309.0641000000001</c:v>
                </c:pt>
                <c:pt idx="146">
                  <c:v>3338.5360000000001</c:v>
                </c:pt>
                <c:pt idx="147">
                  <c:v>3335.672</c:v>
                </c:pt>
                <c:pt idx="148">
                  <c:v>3307.5990999999999</c:v>
                </c:pt>
                <c:pt idx="149">
                  <c:v>3322.4005999999999</c:v>
                </c:pt>
                <c:pt idx="150">
                  <c:v>3316.3852000000002</c:v>
                </c:pt>
                <c:pt idx="151">
                  <c:v>3301.8887</c:v>
                </c:pt>
                <c:pt idx="152">
                  <c:v>3297.7647999999954</c:v>
                </c:pt>
                <c:pt idx="153">
                  <c:v>3310.0807999999997</c:v>
                </c:pt>
                <c:pt idx="154">
                  <c:v>3342.2271999999998</c:v>
                </c:pt>
                <c:pt idx="155">
                  <c:v>3368.3117000000057</c:v>
                </c:pt>
                <c:pt idx="156">
                  <c:v>3367.7891999999997</c:v>
                </c:pt>
                <c:pt idx="157">
                  <c:v>3347.6664999999948</c:v>
                </c:pt>
                <c:pt idx="158">
                  <c:v>3363.9014000000002</c:v>
                </c:pt>
                <c:pt idx="159">
                  <c:v>3358.2716</c:v>
                </c:pt>
                <c:pt idx="160">
                  <c:v>3334.4954000000002</c:v>
                </c:pt>
                <c:pt idx="161">
                  <c:v>3317.6241</c:v>
                </c:pt>
                <c:pt idx="162">
                  <c:v>3319.9122000000002</c:v>
                </c:pt>
                <c:pt idx="163">
                  <c:v>3319.4454999999998</c:v>
                </c:pt>
                <c:pt idx="164">
                  <c:v>3326.3562999999999</c:v>
                </c:pt>
                <c:pt idx="165">
                  <c:v>3339.3652999999999</c:v>
                </c:pt>
                <c:pt idx="166">
                  <c:v>3329.2891</c:v>
                </c:pt>
                <c:pt idx="167">
                  <c:v>3354.8890999999999</c:v>
                </c:pt>
                <c:pt idx="168">
                  <c:v>3364.0807999999997</c:v>
                </c:pt>
                <c:pt idx="169">
                  <c:v>3364.4508999999998</c:v>
                </c:pt>
                <c:pt idx="170">
                  <c:v>3375.9041999999999</c:v>
                </c:pt>
                <c:pt idx="171">
                  <c:v>3387.9605999999999</c:v>
                </c:pt>
                <c:pt idx="172">
                  <c:v>3364.4922999999999</c:v>
                </c:pt>
                <c:pt idx="173">
                  <c:v>3373.2051000000001</c:v>
                </c:pt>
                <c:pt idx="174">
                  <c:v>3365.6848999999943</c:v>
                </c:pt>
                <c:pt idx="175">
                  <c:v>3383.2877999999987</c:v>
                </c:pt>
                <c:pt idx="176">
                  <c:v>3396.2923999999998</c:v>
                </c:pt>
                <c:pt idx="177">
                  <c:v>3413.4867999999997</c:v>
                </c:pt>
                <c:pt idx="178">
                  <c:v>3436.2750000000001</c:v>
                </c:pt>
                <c:pt idx="179">
                  <c:v>3435.8042</c:v>
                </c:pt>
                <c:pt idx="180">
                  <c:v>3421.7130999999999</c:v>
                </c:pt>
                <c:pt idx="181">
                  <c:v>3440.9331000000052</c:v>
                </c:pt>
                <c:pt idx="182">
                  <c:v>3421.4418999999998</c:v>
                </c:pt>
                <c:pt idx="183">
                  <c:v>3471.3926000000001</c:v>
                </c:pt>
                <c:pt idx="184">
                  <c:v>3482.8229999999999</c:v>
                </c:pt>
                <c:pt idx="185">
                  <c:v>3489.7566999999954</c:v>
                </c:pt>
                <c:pt idx="186">
                  <c:v>3473.3236000000002</c:v>
                </c:pt>
                <c:pt idx="187">
                  <c:v>3473.8517000000052</c:v>
                </c:pt>
                <c:pt idx="188">
                  <c:v>3446.2227999999959</c:v>
                </c:pt>
                <c:pt idx="189">
                  <c:v>3452.8103000000046</c:v>
                </c:pt>
                <c:pt idx="190">
                  <c:v>3458.4376000000002</c:v>
                </c:pt>
                <c:pt idx="191">
                  <c:v>3435.0963000000002</c:v>
                </c:pt>
                <c:pt idx="192">
                  <c:v>3427.8627999999999</c:v>
                </c:pt>
                <c:pt idx="193">
                  <c:v>3446.4839999999999</c:v>
                </c:pt>
                <c:pt idx="194">
                  <c:v>3453.9564999999998</c:v>
                </c:pt>
                <c:pt idx="195">
                  <c:v>3448.7312999999999</c:v>
                </c:pt>
                <c:pt idx="196">
                  <c:v>3426.9438</c:v>
                </c:pt>
                <c:pt idx="197">
                  <c:v>3427.8916000000022</c:v>
                </c:pt>
                <c:pt idx="198">
                  <c:v>3458.098</c:v>
                </c:pt>
                <c:pt idx="199">
                  <c:v>3456.6934000000001</c:v>
                </c:pt>
                <c:pt idx="200">
                  <c:v>3463.6435999999999</c:v>
                </c:pt>
                <c:pt idx="201">
                  <c:v>3481.5065999999997</c:v>
                </c:pt>
                <c:pt idx="202">
                  <c:v>3445.8051000000046</c:v>
                </c:pt>
                <c:pt idx="203">
                  <c:v>3449.6125999999999</c:v>
                </c:pt>
                <c:pt idx="204">
                  <c:v>3466.3467999999998</c:v>
                </c:pt>
                <c:pt idx="205">
                  <c:v>3450.0502000000001</c:v>
                </c:pt>
                <c:pt idx="206">
                  <c:v>3461.9782</c:v>
                </c:pt>
                <c:pt idx="207">
                  <c:v>3489.5997000000002</c:v>
                </c:pt>
                <c:pt idx="208">
                  <c:v>3478.0385000000001</c:v>
                </c:pt>
                <c:pt idx="209">
                  <c:v>3469.8092999999999</c:v>
                </c:pt>
                <c:pt idx="210">
                  <c:v>3465.1932999999999</c:v>
                </c:pt>
                <c:pt idx="211">
                  <c:v>3436.7579999999998</c:v>
                </c:pt>
                <c:pt idx="212">
                  <c:v>3456.0455000000002</c:v>
                </c:pt>
                <c:pt idx="213">
                  <c:v>3503.8932000000041</c:v>
                </c:pt>
                <c:pt idx="214">
                  <c:v>3514.0468999999948</c:v>
                </c:pt>
                <c:pt idx="215">
                  <c:v>3517.4634000000001</c:v>
                </c:pt>
                <c:pt idx="216">
                  <c:v>3505.1392000000001</c:v>
                </c:pt>
                <c:pt idx="217">
                  <c:v>3517.328</c:v>
                </c:pt>
                <c:pt idx="218">
                  <c:v>3509.4387000000002</c:v>
                </c:pt>
                <c:pt idx="219">
                  <c:v>3514.5661999999998</c:v>
                </c:pt>
                <c:pt idx="220">
                  <c:v>3486.5045</c:v>
                </c:pt>
                <c:pt idx="221">
                  <c:v>3479.9416999999999</c:v>
                </c:pt>
                <c:pt idx="222">
                  <c:v>3462.7428999999943</c:v>
                </c:pt>
                <c:pt idx="223">
                  <c:v>3445.8761000000022</c:v>
                </c:pt>
                <c:pt idx="224">
                  <c:v>3461.5481</c:v>
                </c:pt>
                <c:pt idx="225">
                  <c:v>3466.7864999999942</c:v>
                </c:pt>
                <c:pt idx="226">
                  <c:v>3431.2586999999949</c:v>
                </c:pt>
                <c:pt idx="227">
                  <c:v>3440.9742999999999</c:v>
                </c:pt>
                <c:pt idx="228">
                  <c:v>3445.1831999999999</c:v>
                </c:pt>
                <c:pt idx="229">
                  <c:v>3446.7201999999997</c:v>
                </c:pt>
                <c:pt idx="230">
                  <c:v>3439.7530000000002</c:v>
                </c:pt>
                <c:pt idx="231">
                  <c:v>3426.5765999999999</c:v>
                </c:pt>
                <c:pt idx="232">
                  <c:v>3413.1281999999997</c:v>
                </c:pt>
                <c:pt idx="233">
                  <c:v>3404.3863999999999</c:v>
                </c:pt>
                <c:pt idx="234">
                  <c:v>3382.5502000000001</c:v>
                </c:pt>
                <c:pt idx="235">
                  <c:v>3358.8125000000041</c:v>
                </c:pt>
                <c:pt idx="236">
                  <c:v>3352.5324000000001</c:v>
                </c:pt>
                <c:pt idx="237">
                  <c:v>3337.7006999999949</c:v>
                </c:pt>
                <c:pt idx="238">
                  <c:v>3356.6459</c:v>
                </c:pt>
                <c:pt idx="239">
                  <c:v>3385.3787000000002</c:v>
                </c:pt>
                <c:pt idx="240">
                  <c:v>3399.1936999999998</c:v>
                </c:pt>
                <c:pt idx="241">
                  <c:v>3428.6491000000001</c:v>
                </c:pt>
                <c:pt idx="242">
                  <c:v>3409.9656</c:v>
                </c:pt>
                <c:pt idx="243">
                  <c:v>3398.1127000000001</c:v>
                </c:pt>
                <c:pt idx="244">
                  <c:v>3403.8492000000001</c:v>
                </c:pt>
                <c:pt idx="245">
                  <c:v>3411.2386999999949</c:v>
                </c:pt>
                <c:pt idx="246">
                  <c:v>3424.194</c:v>
                </c:pt>
                <c:pt idx="247">
                  <c:v>3424.1668999999943</c:v>
                </c:pt>
                <c:pt idx="248">
                  <c:v>3485.6581000000001</c:v>
                </c:pt>
                <c:pt idx="249">
                  <c:v>3480.4344999999998</c:v>
                </c:pt>
                <c:pt idx="250">
                  <c:v>3492.8845000000001</c:v>
                </c:pt>
                <c:pt idx="251">
                  <c:v>3497.7381999999998</c:v>
                </c:pt>
                <c:pt idx="252">
                  <c:v>3486.5074</c:v>
                </c:pt>
                <c:pt idx="253">
                  <c:v>3468.7538</c:v>
                </c:pt>
                <c:pt idx="254">
                  <c:v>3492.8816000000002</c:v>
                </c:pt>
                <c:pt idx="255">
                  <c:v>3533.8718000000022</c:v>
                </c:pt>
                <c:pt idx="256">
                  <c:v>3560.9785999999999</c:v>
                </c:pt>
                <c:pt idx="257">
                  <c:v>3576.1703000000002</c:v>
                </c:pt>
                <c:pt idx="258">
                  <c:v>3574.3894</c:v>
                </c:pt>
                <c:pt idx="259">
                  <c:v>3582.2673999999997</c:v>
                </c:pt>
                <c:pt idx="260">
                  <c:v>3535.2986999999948</c:v>
                </c:pt>
                <c:pt idx="261">
                  <c:v>3528.7925999999998</c:v>
                </c:pt>
                <c:pt idx="262">
                  <c:v>3518.7611000000002</c:v>
                </c:pt>
                <c:pt idx="263">
                  <c:v>3553.6653000000001</c:v>
                </c:pt>
                <c:pt idx="264">
                  <c:v>3546.4940000000001</c:v>
                </c:pt>
                <c:pt idx="265">
                  <c:v>3587.9549999999999</c:v>
                </c:pt>
                <c:pt idx="266">
                  <c:v>3590.3425000000002</c:v>
                </c:pt>
                <c:pt idx="267">
                  <c:v>3622.8831000000046</c:v>
                </c:pt>
                <c:pt idx="268">
                  <c:v>3668.0918999999999</c:v>
                </c:pt>
                <c:pt idx="269">
                  <c:v>3674.7152000000001</c:v>
                </c:pt>
                <c:pt idx="270">
                  <c:v>3646.1665999999987</c:v>
                </c:pt>
                <c:pt idx="271">
                  <c:v>3668.8279000000002</c:v>
                </c:pt>
                <c:pt idx="272">
                  <c:v>3666.7977000000001</c:v>
                </c:pt>
                <c:pt idx="273">
                  <c:v>3650.8463000000002</c:v>
                </c:pt>
                <c:pt idx="274">
                  <c:v>3619.9841000000001</c:v>
                </c:pt>
                <c:pt idx="275">
                  <c:v>3659.6795000000002</c:v>
                </c:pt>
                <c:pt idx="276">
                  <c:v>3660.0967000000001</c:v>
                </c:pt>
                <c:pt idx="277">
                  <c:v>3655.9292999999998</c:v>
                </c:pt>
                <c:pt idx="278">
                  <c:v>3653.6867999999954</c:v>
                </c:pt>
                <c:pt idx="279">
                  <c:v>3670.8085999999998</c:v>
                </c:pt>
                <c:pt idx="280">
                  <c:v>3658.8236000000002</c:v>
                </c:pt>
                <c:pt idx="281">
                  <c:v>3686.9205000000002</c:v>
                </c:pt>
                <c:pt idx="282">
                  <c:v>3703.0940000000001</c:v>
                </c:pt>
                <c:pt idx="283">
                  <c:v>3663.5574999999999</c:v>
                </c:pt>
                <c:pt idx="284">
                  <c:v>3667.1806999999949</c:v>
                </c:pt>
                <c:pt idx="285">
                  <c:v>3729.7465999999954</c:v>
                </c:pt>
                <c:pt idx="286">
                  <c:v>3747.8843000000002</c:v>
                </c:pt>
                <c:pt idx="287">
                  <c:v>3728.5976000000001</c:v>
                </c:pt>
                <c:pt idx="288">
                  <c:v>3743.4685999999997</c:v>
                </c:pt>
                <c:pt idx="289">
                  <c:v>3719.5590000000002</c:v>
                </c:pt>
                <c:pt idx="290">
                  <c:v>3705.3883999999998</c:v>
                </c:pt>
                <c:pt idx="291">
                  <c:v>3712.1947</c:v>
                </c:pt>
                <c:pt idx="292">
                  <c:v>3721.8914000000022</c:v>
                </c:pt>
                <c:pt idx="293">
                  <c:v>3737.8732000000041</c:v>
                </c:pt>
                <c:pt idx="294">
                  <c:v>3770.3827999999999</c:v>
                </c:pt>
                <c:pt idx="295">
                  <c:v>3760.8525000000022</c:v>
                </c:pt>
                <c:pt idx="296">
                  <c:v>3727.8263999999999</c:v>
                </c:pt>
                <c:pt idx="297">
                  <c:v>3707.5796</c:v>
                </c:pt>
                <c:pt idx="298">
                  <c:v>3726.7947999999997</c:v>
                </c:pt>
                <c:pt idx="299">
                  <c:v>3732.2129</c:v>
                </c:pt>
                <c:pt idx="300">
                  <c:v>3731.0439999999999</c:v>
                </c:pt>
                <c:pt idx="301">
                  <c:v>3715.9207999999999</c:v>
                </c:pt>
                <c:pt idx="302">
                  <c:v>3647.3503000000046</c:v>
                </c:pt>
                <c:pt idx="303">
                  <c:v>3694.6831000000002</c:v>
                </c:pt>
                <c:pt idx="304">
                  <c:v>3706.0565999999999</c:v>
                </c:pt>
                <c:pt idx="305">
                  <c:v>3701.4207000000001</c:v>
                </c:pt>
                <c:pt idx="306">
                  <c:v>3721.277</c:v>
                </c:pt>
                <c:pt idx="307">
                  <c:v>3724.6747999999998</c:v>
                </c:pt>
                <c:pt idx="308">
                  <c:v>3740.9940999999999</c:v>
                </c:pt>
                <c:pt idx="309">
                  <c:v>3752.2979999999998</c:v>
                </c:pt>
                <c:pt idx="310">
                  <c:v>3756.0883999999987</c:v>
                </c:pt>
                <c:pt idx="311">
                  <c:v>3734.6457999999998</c:v>
                </c:pt>
                <c:pt idx="312">
                  <c:v>3795.7543999999998</c:v>
                </c:pt>
                <c:pt idx="313">
                  <c:v>3842.7118999999998</c:v>
                </c:pt>
                <c:pt idx="314">
                  <c:v>3834.5376000000001</c:v>
                </c:pt>
                <c:pt idx="315">
                  <c:v>3834.3004999999998</c:v>
                </c:pt>
                <c:pt idx="316">
                  <c:v>3822.0927999999999</c:v>
                </c:pt>
                <c:pt idx="317">
                  <c:v>3830.5383000000002</c:v>
                </c:pt>
                <c:pt idx="318">
                  <c:v>3845.6163000000001</c:v>
                </c:pt>
                <c:pt idx="319">
                  <c:v>3857.0463999999997</c:v>
                </c:pt>
                <c:pt idx="320">
                  <c:v>3849.4499000000001</c:v>
                </c:pt>
                <c:pt idx="321">
                  <c:v>3829.8713000000057</c:v>
                </c:pt>
                <c:pt idx="322">
                  <c:v>3825.9895000000001</c:v>
                </c:pt>
                <c:pt idx="323">
                  <c:v>3825.6453000000001</c:v>
                </c:pt>
                <c:pt idx="324">
                  <c:v>3837.9340999999999</c:v>
                </c:pt>
                <c:pt idx="325">
                  <c:v>3842.6061</c:v>
                </c:pt>
                <c:pt idx="326">
                  <c:v>3829.9554000000012</c:v>
                </c:pt>
                <c:pt idx="327">
                  <c:v>3831.2964999999954</c:v>
                </c:pt>
                <c:pt idx="328">
                  <c:v>3843.1427999999987</c:v>
                </c:pt>
                <c:pt idx="329">
                  <c:v>3832.1161000000002</c:v>
                </c:pt>
                <c:pt idx="330">
                  <c:v>3842.4353000000046</c:v>
                </c:pt>
                <c:pt idx="331">
                  <c:v>3837.8176000000012</c:v>
                </c:pt>
                <c:pt idx="332">
                  <c:v>3837.7303999999999</c:v>
                </c:pt>
                <c:pt idx="333">
                  <c:v>3817.7914999999998</c:v>
                </c:pt>
                <c:pt idx="334">
                  <c:v>3820.7815999999998</c:v>
                </c:pt>
                <c:pt idx="335">
                  <c:v>3821.2</c:v>
                </c:pt>
                <c:pt idx="336">
                  <c:v>3822.5385999999999</c:v>
                </c:pt>
                <c:pt idx="337">
                  <c:v>3836.5012999999999</c:v>
                </c:pt>
                <c:pt idx="338">
                  <c:v>3882.2075999999997</c:v>
                </c:pt>
                <c:pt idx="339">
                  <c:v>3889.8636999999999</c:v>
                </c:pt>
                <c:pt idx="340">
                  <c:v>3902.6867999999954</c:v>
                </c:pt>
                <c:pt idx="341">
                  <c:v>3912.9536000000012</c:v>
                </c:pt>
                <c:pt idx="342">
                  <c:v>3921.0016999999998</c:v>
                </c:pt>
                <c:pt idx="343">
                  <c:v>3913.4461999999999</c:v>
                </c:pt>
                <c:pt idx="344">
                  <c:v>3913.0687999999959</c:v>
                </c:pt>
                <c:pt idx="345">
                  <c:v>3944.1625999999997</c:v>
                </c:pt>
                <c:pt idx="346">
                  <c:v>3931.2494999999954</c:v>
                </c:pt>
                <c:pt idx="347">
                  <c:v>3926.8520000000012</c:v>
                </c:pt>
                <c:pt idx="348">
                  <c:v>3930.7981</c:v>
                </c:pt>
                <c:pt idx="349">
                  <c:v>3959.3953000000047</c:v>
                </c:pt>
                <c:pt idx="350">
                  <c:v>3976.9490000000001</c:v>
                </c:pt>
                <c:pt idx="351">
                  <c:v>3993.5752000000002</c:v>
                </c:pt>
                <c:pt idx="352">
                  <c:v>4021.9675999999999</c:v>
                </c:pt>
                <c:pt idx="353">
                  <c:v>4009.7217999999998</c:v>
                </c:pt>
                <c:pt idx="354">
                  <c:v>4006.7179000000001</c:v>
                </c:pt>
                <c:pt idx="355">
                  <c:v>3996.6221</c:v>
                </c:pt>
                <c:pt idx="356">
                  <c:v>3997.1343000000002</c:v>
                </c:pt>
                <c:pt idx="357">
                  <c:v>3992.6979000000001</c:v>
                </c:pt>
                <c:pt idx="358">
                  <c:v>4020.8896</c:v>
                </c:pt>
                <c:pt idx="359">
                  <c:v>4054.2464999999943</c:v>
                </c:pt>
                <c:pt idx="360">
                  <c:v>4048.0057000000002</c:v>
                </c:pt>
                <c:pt idx="361">
                  <c:v>4075.8998000000001</c:v>
                </c:pt>
                <c:pt idx="362">
                  <c:v>4111.9112000000014</c:v>
                </c:pt>
                <c:pt idx="363">
                  <c:v>4128.0732999999991</c:v>
                </c:pt>
                <c:pt idx="364">
                  <c:v>4099.3510000000024</c:v>
                </c:pt>
                <c:pt idx="365">
                  <c:v>4073.6695999999997</c:v>
                </c:pt>
                <c:pt idx="366">
                  <c:v>4105.0122000000092</c:v>
                </c:pt>
                <c:pt idx="367">
                  <c:v>4120.8508000000002</c:v>
                </c:pt>
                <c:pt idx="368">
                  <c:v>4143.8333999999995</c:v>
                </c:pt>
                <c:pt idx="369">
                  <c:v>4217.7015000000001</c:v>
                </c:pt>
                <c:pt idx="370">
                  <c:v>4227.5666000000092</c:v>
                </c:pt>
                <c:pt idx="371">
                  <c:v>4102.3966000000082</c:v>
                </c:pt>
                <c:pt idx="372">
                  <c:v>4104.2033999999985</c:v>
                </c:pt>
                <c:pt idx="373">
                  <c:v>4049.9475000000002</c:v>
                </c:pt>
              </c:numCache>
            </c:numRef>
          </c:val>
        </c:ser>
        <c:marker val="1"/>
        <c:axId val="256830464"/>
        <c:axId val="258612224"/>
      </c:lineChart>
      <c:lineChart>
        <c:grouping val="standard"/>
        <c:ser>
          <c:idx val="0"/>
          <c:order val="0"/>
          <c:tx>
            <c:strRef>
              <c:f>存量数据!$E$2</c:f>
              <c:strCache>
                <c:ptCount val="1"/>
                <c:pt idx="0">
                  <c:v>融资余额（亿元，右轴）</c:v>
                </c:pt>
              </c:strCache>
            </c:strRef>
          </c:tx>
          <c:marker>
            <c:symbol val="none"/>
          </c:marker>
          <c:cat>
            <c:numRef>
              <c:f>存量数据!$D$1493:$D$1865</c:f>
              <c:numCache>
                <c:formatCode>yyyy\-mm\-dd;@</c:formatCode>
                <c:ptCount val="373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  <c:pt idx="353">
                  <c:v>43038</c:v>
                </c:pt>
                <c:pt idx="354">
                  <c:v>43039</c:v>
                </c:pt>
                <c:pt idx="355">
                  <c:v>43040</c:v>
                </c:pt>
                <c:pt idx="356">
                  <c:v>43041</c:v>
                </c:pt>
                <c:pt idx="357">
                  <c:v>43042</c:v>
                </c:pt>
                <c:pt idx="358">
                  <c:v>43045</c:v>
                </c:pt>
                <c:pt idx="359">
                  <c:v>43046</c:v>
                </c:pt>
                <c:pt idx="360">
                  <c:v>43047</c:v>
                </c:pt>
                <c:pt idx="361">
                  <c:v>43048</c:v>
                </c:pt>
                <c:pt idx="362">
                  <c:v>43049</c:v>
                </c:pt>
                <c:pt idx="363">
                  <c:v>43052</c:v>
                </c:pt>
                <c:pt idx="364">
                  <c:v>43053</c:v>
                </c:pt>
                <c:pt idx="365">
                  <c:v>43054</c:v>
                </c:pt>
                <c:pt idx="366">
                  <c:v>43055</c:v>
                </c:pt>
                <c:pt idx="367">
                  <c:v>43056</c:v>
                </c:pt>
                <c:pt idx="368">
                  <c:v>43059</c:v>
                </c:pt>
                <c:pt idx="369">
                  <c:v>43060</c:v>
                </c:pt>
                <c:pt idx="370">
                  <c:v>43061</c:v>
                </c:pt>
                <c:pt idx="371">
                  <c:v>43062</c:v>
                </c:pt>
                <c:pt idx="372">
                  <c:v>43063</c:v>
                </c:pt>
              </c:numCache>
            </c:numRef>
          </c:cat>
          <c:val>
            <c:numRef>
              <c:f>存量数据!$E$1493:$E$1866</c:f>
              <c:numCache>
                <c:formatCode>###,###,###,###,##0.00</c:formatCode>
                <c:ptCount val="374"/>
                <c:pt idx="0">
                  <c:v>8260.1</c:v>
                </c:pt>
                <c:pt idx="1">
                  <c:v>8267.2000000000007</c:v>
                </c:pt>
                <c:pt idx="2">
                  <c:v>8245.9</c:v>
                </c:pt>
                <c:pt idx="3">
                  <c:v>8246.1</c:v>
                </c:pt>
                <c:pt idx="4">
                  <c:v>8247.2999999999829</c:v>
                </c:pt>
                <c:pt idx="5">
                  <c:v>8233.2000000000007</c:v>
                </c:pt>
                <c:pt idx="6">
                  <c:v>8233.4</c:v>
                </c:pt>
                <c:pt idx="7">
                  <c:v>8201.5</c:v>
                </c:pt>
                <c:pt idx="8">
                  <c:v>8186.3</c:v>
                </c:pt>
                <c:pt idx="9">
                  <c:v>8269.7999999999829</c:v>
                </c:pt>
                <c:pt idx="10">
                  <c:v>8299.1</c:v>
                </c:pt>
                <c:pt idx="11">
                  <c:v>8353.2000000000007</c:v>
                </c:pt>
                <c:pt idx="12">
                  <c:v>8337.5</c:v>
                </c:pt>
                <c:pt idx="13">
                  <c:v>8367</c:v>
                </c:pt>
                <c:pt idx="14">
                  <c:v>8382.6</c:v>
                </c:pt>
                <c:pt idx="15">
                  <c:v>8346</c:v>
                </c:pt>
                <c:pt idx="16">
                  <c:v>8309.6</c:v>
                </c:pt>
                <c:pt idx="17">
                  <c:v>8287.2999999999829</c:v>
                </c:pt>
                <c:pt idx="18">
                  <c:v>8367.2000000000007</c:v>
                </c:pt>
                <c:pt idx="19">
                  <c:v>8362.4</c:v>
                </c:pt>
                <c:pt idx="20">
                  <c:v>8340.7000000000007</c:v>
                </c:pt>
                <c:pt idx="21">
                  <c:v>8359.5</c:v>
                </c:pt>
                <c:pt idx="22">
                  <c:v>8343.4</c:v>
                </c:pt>
                <c:pt idx="23">
                  <c:v>8373.7999999999829</c:v>
                </c:pt>
                <c:pt idx="24">
                  <c:v>8368.7999999999829</c:v>
                </c:pt>
                <c:pt idx="25">
                  <c:v>8350.2000000000007</c:v>
                </c:pt>
                <c:pt idx="26">
                  <c:v>8422.9</c:v>
                </c:pt>
                <c:pt idx="27">
                  <c:v>8458.9</c:v>
                </c:pt>
                <c:pt idx="28">
                  <c:v>8498.1</c:v>
                </c:pt>
                <c:pt idx="29">
                  <c:v>8508.6</c:v>
                </c:pt>
                <c:pt idx="30">
                  <c:v>8483.7000000000007</c:v>
                </c:pt>
                <c:pt idx="31">
                  <c:v>8568.6</c:v>
                </c:pt>
                <c:pt idx="32">
                  <c:v>8601.4</c:v>
                </c:pt>
                <c:pt idx="33">
                  <c:v>8633</c:v>
                </c:pt>
                <c:pt idx="34">
                  <c:v>8669.1</c:v>
                </c:pt>
                <c:pt idx="35">
                  <c:v>8631.2999999999829</c:v>
                </c:pt>
                <c:pt idx="36">
                  <c:v>8651</c:v>
                </c:pt>
                <c:pt idx="37">
                  <c:v>8699.7999999999829</c:v>
                </c:pt>
                <c:pt idx="38">
                  <c:v>8722.5</c:v>
                </c:pt>
                <c:pt idx="39">
                  <c:v>8736.9</c:v>
                </c:pt>
                <c:pt idx="40">
                  <c:v>8720.2999999999829</c:v>
                </c:pt>
                <c:pt idx="41">
                  <c:v>8762.7999999999829</c:v>
                </c:pt>
                <c:pt idx="42">
                  <c:v>8811.2000000000007</c:v>
                </c:pt>
                <c:pt idx="43">
                  <c:v>8821.1</c:v>
                </c:pt>
                <c:pt idx="44">
                  <c:v>8828.7999999999829</c:v>
                </c:pt>
                <c:pt idx="45">
                  <c:v>8801.7999999999829</c:v>
                </c:pt>
                <c:pt idx="46">
                  <c:v>8822.2999999999829</c:v>
                </c:pt>
                <c:pt idx="47">
                  <c:v>8840.5</c:v>
                </c:pt>
                <c:pt idx="48">
                  <c:v>8725.1</c:v>
                </c:pt>
                <c:pt idx="49">
                  <c:v>8686.7999999999829</c:v>
                </c:pt>
                <c:pt idx="50">
                  <c:v>8636.2999999999829</c:v>
                </c:pt>
                <c:pt idx="51">
                  <c:v>8600.4</c:v>
                </c:pt>
                <c:pt idx="52">
                  <c:v>8592.2000000000007</c:v>
                </c:pt>
                <c:pt idx="53">
                  <c:v>8592.2999999999829</c:v>
                </c:pt>
                <c:pt idx="54">
                  <c:v>8609</c:v>
                </c:pt>
                <c:pt idx="55">
                  <c:v>8579</c:v>
                </c:pt>
                <c:pt idx="56">
                  <c:v>8610.2999999999829</c:v>
                </c:pt>
                <c:pt idx="57">
                  <c:v>8640.2000000000007</c:v>
                </c:pt>
                <c:pt idx="58">
                  <c:v>8675.4</c:v>
                </c:pt>
                <c:pt idx="59">
                  <c:v>8680.4</c:v>
                </c:pt>
                <c:pt idx="60">
                  <c:v>8655.1</c:v>
                </c:pt>
                <c:pt idx="61">
                  <c:v>8764.7000000000007</c:v>
                </c:pt>
                <c:pt idx="62">
                  <c:v>8864.2000000000007</c:v>
                </c:pt>
                <c:pt idx="63">
                  <c:v>8897.5</c:v>
                </c:pt>
                <c:pt idx="64">
                  <c:v>8941.5</c:v>
                </c:pt>
                <c:pt idx="65">
                  <c:v>8939.7000000000007</c:v>
                </c:pt>
                <c:pt idx="66">
                  <c:v>8955.6</c:v>
                </c:pt>
                <c:pt idx="67">
                  <c:v>8961</c:v>
                </c:pt>
                <c:pt idx="68">
                  <c:v>8974.2000000000007</c:v>
                </c:pt>
                <c:pt idx="69">
                  <c:v>8976.1</c:v>
                </c:pt>
                <c:pt idx="70">
                  <c:v>8955</c:v>
                </c:pt>
                <c:pt idx="71">
                  <c:v>8976.9</c:v>
                </c:pt>
                <c:pt idx="72">
                  <c:v>8976.6</c:v>
                </c:pt>
                <c:pt idx="73">
                  <c:v>8995.9</c:v>
                </c:pt>
                <c:pt idx="74">
                  <c:v>8990</c:v>
                </c:pt>
                <c:pt idx="75">
                  <c:v>8954.5</c:v>
                </c:pt>
                <c:pt idx="76">
                  <c:v>8960.2999999999829</c:v>
                </c:pt>
                <c:pt idx="77">
                  <c:v>9022.9</c:v>
                </c:pt>
                <c:pt idx="78">
                  <c:v>9023.2000000000007</c:v>
                </c:pt>
                <c:pt idx="79">
                  <c:v>9037.5</c:v>
                </c:pt>
                <c:pt idx="80">
                  <c:v>9003</c:v>
                </c:pt>
                <c:pt idx="81">
                  <c:v>8970.4</c:v>
                </c:pt>
                <c:pt idx="82">
                  <c:v>8959.2999999999829</c:v>
                </c:pt>
                <c:pt idx="83">
                  <c:v>8895.7000000000007</c:v>
                </c:pt>
                <c:pt idx="84">
                  <c:v>8919.5</c:v>
                </c:pt>
                <c:pt idx="85">
                  <c:v>8927.7999999999829</c:v>
                </c:pt>
                <c:pt idx="86">
                  <c:v>8936</c:v>
                </c:pt>
                <c:pt idx="87">
                  <c:v>8920.9</c:v>
                </c:pt>
                <c:pt idx="88">
                  <c:v>8879.2999999999829</c:v>
                </c:pt>
                <c:pt idx="89">
                  <c:v>8871.2999999999829</c:v>
                </c:pt>
                <c:pt idx="90">
                  <c:v>8863.7000000000007</c:v>
                </c:pt>
                <c:pt idx="91">
                  <c:v>8848.7000000000007</c:v>
                </c:pt>
                <c:pt idx="92">
                  <c:v>8822.6</c:v>
                </c:pt>
                <c:pt idx="93">
                  <c:v>8685.4</c:v>
                </c:pt>
                <c:pt idx="94">
                  <c:v>8784.5</c:v>
                </c:pt>
                <c:pt idx="95">
                  <c:v>8828</c:v>
                </c:pt>
                <c:pt idx="96">
                  <c:v>8873.5</c:v>
                </c:pt>
                <c:pt idx="97">
                  <c:v>8903.1</c:v>
                </c:pt>
                <c:pt idx="98">
                  <c:v>8895.7999999999829</c:v>
                </c:pt>
                <c:pt idx="99">
                  <c:v>8917</c:v>
                </c:pt>
                <c:pt idx="100">
                  <c:v>8973.7999999999829</c:v>
                </c:pt>
                <c:pt idx="101">
                  <c:v>8990.4</c:v>
                </c:pt>
                <c:pt idx="102">
                  <c:v>9005.5</c:v>
                </c:pt>
                <c:pt idx="103">
                  <c:v>8982.1</c:v>
                </c:pt>
                <c:pt idx="104">
                  <c:v>9045.4</c:v>
                </c:pt>
                <c:pt idx="105">
                  <c:v>9083.1</c:v>
                </c:pt>
                <c:pt idx="106">
                  <c:v>9104.6</c:v>
                </c:pt>
                <c:pt idx="107">
                  <c:v>9122</c:v>
                </c:pt>
                <c:pt idx="108">
                  <c:v>9057.1</c:v>
                </c:pt>
                <c:pt idx="109">
                  <c:v>9075.5</c:v>
                </c:pt>
                <c:pt idx="110">
                  <c:v>9106.4</c:v>
                </c:pt>
                <c:pt idx="111">
                  <c:v>9100.4</c:v>
                </c:pt>
                <c:pt idx="112">
                  <c:v>9168.4</c:v>
                </c:pt>
                <c:pt idx="113">
                  <c:v>9150.4</c:v>
                </c:pt>
                <c:pt idx="114">
                  <c:v>9176.2000000000007</c:v>
                </c:pt>
                <c:pt idx="115">
                  <c:v>9189.7000000000007</c:v>
                </c:pt>
                <c:pt idx="116">
                  <c:v>9226.9</c:v>
                </c:pt>
                <c:pt idx="117">
                  <c:v>9284.5</c:v>
                </c:pt>
                <c:pt idx="118">
                  <c:v>9284.7000000000007</c:v>
                </c:pt>
                <c:pt idx="119">
                  <c:v>9366.6</c:v>
                </c:pt>
                <c:pt idx="120">
                  <c:v>9414.2000000000007</c:v>
                </c:pt>
                <c:pt idx="121">
                  <c:v>9453.9</c:v>
                </c:pt>
                <c:pt idx="122">
                  <c:v>9458.4</c:v>
                </c:pt>
                <c:pt idx="123">
                  <c:v>9438.5</c:v>
                </c:pt>
                <c:pt idx="124">
                  <c:v>9499.5</c:v>
                </c:pt>
                <c:pt idx="125">
                  <c:v>9563.2999999999829</c:v>
                </c:pt>
                <c:pt idx="126">
                  <c:v>9560.5</c:v>
                </c:pt>
                <c:pt idx="127">
                  <c:v>9566.5</c:v>
                </c:pt>
                <c:pt idx="128">
                  <c:v>9558.2999999999829</c:v>
                </c:pt>
                <c:pt idx="129">
                  <c:v>9637.5</c:v>
                </c:pt>
                <c:pt idx="130">
                  <c:v>9667.7000000000007</c:v>
                </c:pt>
                <c:pt idx="131">
                  <c:v>9720.1</c:v>
                </c:pt>
                <c:pt idx="132">
                  <c:v>9694.7999999999829</c:v>
                </c:pt>
                <c:pt idx="133">
                  <c:v>9650.2000000000007</c:v>
                </c:pt>
                <c:pt idx="134">
                  <c:v>9635.2000000000007</c:v>
                </c:pt>
                <c:pt idx="135">
                  <c:v>9635.7999999999829</c:v>
                </c:pt>
                <c:pt idx="136">
                  <c:v>9651.2000000000007</c:v>
                </c:pt>
                <c:pt idx="137">
                  <c:v>9648.2999999999829</c:v>
                </c:pt>
                <c:pt idx="138">
                  <c:v>9617.6</c:v>
                </c:pt>
                <c:pt idx="139">
                  <c:v>9500.6</c:v>
                </c:pt>
                <c:pt idx="140">
                  <c:v>9487.6</c:v>
                </c:pt>
                <c:pt idx="141">
                  <c:v>9491.7999999999829</c:v>
                </c:pt>
                <c:pt idx="142">
                  <c:v>9520.5</c:v>
                </c:pt>
                <c:pt idx="143">
                  <c:v>9483.6</c:v>
                </c:pt>
                <c:pt idx="144">
                  <c:v>9475.9</c:v>
                </c:pt>
                <c:pt idx="145">
                  <c:v>9488.2999999999829</c:v>
                </c:pt>
                <c:pt idx="146">
                  <c:v>9487.7000000000007</c:v>
                </c:pt>
                <c:pt idx="147">
                  <c:v>9476.7000000000007</c:v>
                </c:pt>
                <c:pt idx="148">
                  <c:v>9422.4</c:v>
                </c:pt>
                <c:pt idx="149">
                  <c:v>9436.7000000000007</c:v>
                </c:pt>
                <c:pt idx="150">
                  <c:v>9443.2000000000007</c:v>
                </c:pt>
                <c:pt idx="151">
                  <c:v>9447.7000000000007</c:v>
                </c:pt>
                <c:pt idx="152">
                  <c:v>9439.7000000000007</c:v>
                </c:pt>
                <c:pt idx="153">
                  <c:v>9356.2999999999829</c:v>
                </c:pt>
                <c:pt idx="154">
                  <c:v>9357.5</c:v>
                </c:pt>
                <c:pt idx="155">
                  <c:v>9345.1</c:v>
                </c:pt>
                <c:pt idx="156">
                  <c:v>9328.2000000000007</c:v>
                </c:pt>
                <c:pt idx="157">
                  <c:v>9293.7000000000007</c:v>
                </c:pt>
                <c:pt idx="158">
                  <c:v>9293.9</c:v>
                </c:pt>
                <c:pt idx="159">
                  <c:v>9277.4</c:v>
                </c:pt>
                <c:pt idx="160">
                  <c:v>9255</c:v>
                </c:pt>
                <c:pt idx="161">
                  <c:v>9234.5</c:v>
                </c:pt>
                <c:pt idx="162">
                  <c:v>9164.4</c:v>
                </c:pt>
                <c:pt idx="163">
                  <c:v>8987.4</c:v>
                </c:pt>
                <c:pt idx="164">
                  <c:v>8972.7000000000007</c:v>
                </c:pt>
                <c:pt idx="165">
                  <c:v>8940.1</c:v>
                </c:pt>
                <c:pt idx="166">
                  <c:v>8920.9</c:v>
                </c:pt>
                <c:pt idx="167">
                  <c:v>8886.5</c:v>
                </c:pt>
                <c:pt idx="168">
                  <c:v>8860.5</c:v>
                </c:pt>
                <c:pt idx="169">
                  <c:v>8816.4</c:v>
                </c:pt>
                <c:pt idx="170">
                  <c:v>8781.2000000000007</c:v>
                </c:pt>
                <c:pt idx="171">
                  <c:v>8649</c:v>
                </c:pt>
                <c:pt idx="172">
                  <c:v>8696.2999999999829</c:v>
                </c:pt>
                <c:pt idx="173">
                  <c:v>8743.2999999999829</c:v>
                </c:pt>
                <c:pt idx="174">
                  <c:v>8746.5</c:v>
                </c:pt>
                <c:pt idx="175">
                  <c:v>8774</c:v>
                </c:pt>
                <c:pt idx="176">
                  <c:v>8812.5</c:v>
                </c:pt>
                <c:pt idx="177">
                  <c:v>8794.4</c:v>
                </c:pt>
                <c:pt idx="178">
                  <c:v>8845.7000000000007</c:v>
                </c:pt>
                <c:pt idx="179">
                  <c:v>8863.6</c:v>
                </c:pt>
                <c:pt idx="180">
                  <c:v>8881.9</c:v>
                </c:pt>
                <c:pt idx="181">
                  <c:v>8916.6</c:v>
                </c:pt>
                <c:pt idx="182">
                  <c:v>8900.2000000000007</c:v>
                </c:pt>
                <c:pt idx="183">
                  <c:v>8948.4</c:v>
                </c:pt>
                <c:pt idx="184">
                  <c:v>8959.2999999999829</c:v>
                </c:pt>
                <c:pt idx="185">
                  <c:v>8981.9</c:v>
                </c:pt>
                <c:pt idx="186">
                  <c:v>9013.6</c:v>
                </c:pt>
                <c:pt idx="187">
                  <c:v>9013.2000000000007</c:v>
                </c:pt>
                <c:pt idx="188">
                  <c:v>9040.2999999999829</c:v>
                </c:pt>
                <c:pt idx="189">
                  <c:v>9062.1</c:v>
                </c:pt>
                <c:pt idx="190">
                  <c:v>9070</c:v>
                </c:pt>
                <c:pt idx="191">
                  <c:v>9081.4</c:v>
                </c:pt>
                <c:pt idx="192">
                  <c:v>9055.1</c:v>
                </c:pt>
                <c:pt idx="193">
                  <c:v>9087.5</c:v>
                </c:pt>
                <c:pt idx="194">
                  <c:v>9093.1</c:v>
                </c:pt>
                <c:pt idx="195">
                  <c:v>9093.2999999999829</c:v>
                </c:pt>
                <c:pt idx="196">
                  <c:v>9086.7999999999829</c:v>
                </c:pt>
                <c:pt idx="197">
                  <c:v>9053.1</c:v>
                </c:pt>
                <c:pt idx="198">
                  <c:v>9075.7000000000007</c:v>
                </c:pt>
                <c:pt idx="199">
                  <c:v>9085.6</c:v>
                </c:pt>
                <c:pt idx="200">
                  <c:v>9095.4</c:v>
                </c:pt>
                <c:pt idx="201">
                  <c:v>9165</c:v>
                </c:pt>
                <c:pt idx="202">
                  <c:v>9152.1</c:v>
                </c:pt>
                <c:pt idx="203">
                  <c:v>9182.7000000000007</c:v>
                </c:pt>
                <c:pt idx="204">
                  <c:v>9197.5</c:v>
                </c:pt>
                <c:pt idx="205">
                  <c:v>9213.7999999999829</c:v>
                </c:pt>
                <c:pt idx="206">
                  <c:v>9220</c:v>
                </c:pt>
                <c:pt idx="207">
                  <c:v>9215.1</c:v>
                </c:pt>
                <c:pt idx="208">
                  <c:v>9259.2000000000007</c:v>
                </c:pt>
                <c:pt idx="209">
                  <c:v>9269</c:v>
                </c:pt>
                <c:pt idx="210">
                  <c:v>9265.5</c:v>
                </c:pt>
                <c:pt idx="211">
                  <c:v>9254.4</c:v>
                </c:pt>
                <c:pt idx="212">
                  <c:v>9178.7000000000007</c:v>
                </c:pt>
                <c:pt idx="213">
                  <c:v>9230.6</c:v>
                </c:pt>
                <c:pt idx="214">
                  <c:v>9239.5</c:v>
                </c:pt>
                <c:pt idx="215">
                  <c:v>9213.7000000000007</c:v>
                </c:pt>
                <c:pt idx="216">
                  <c:v>9254.6</c:v>
                </c:pt>
                <c:pt idx="217">
                  <c:v>9306.5</c:v>
                </c:pt>
                <c:pt idx="218">
                  <c:v>9323.1</c:v>
                </c:pt>
                <c:pt idx="219">
                  <c:v>9355.9</c:v>
                </c:pt>
                <c:pt idx="220">
                  <c:v>9324.7999999999829</c:v>
                </c:pt>
                <c:pt idx="221">
                  <c:v>9341.7000000000007</c:v>
                </c:pt>
                <c:pt idx="222">
                  <c:v>9325.7000000000007</c:v>
                </c:pt>
                <c:pt idx="223">
                  <c:v>9295.1</c:v>
                </c:pt>
                <c:pt idx="224">
                  <c:v>9265.2000000000007</c:v>
                </c:pt>
                <c:pt idx="225">
                  <c:v>9184.6</c:v>
                </c:pt>
                <c:pt idx="226">
                  <c:v>9126.6</c:v>
                </c:pt>
                <c:pt idx="227">
                  <c:v>9106.2000000000007</c:v>
                </c:pt>
                <c:pt idx="228">
                  <c:v>9096.9</c:v>
                </c:pt>
                <c:pt idx="229">
                  <c:v>9099.1</c:v>
                </c:pt>
                <c:pt idx="230">
                  <c:v>9045.2999999999829</c:v>
                </c:pt>
                <c:pt idx="231">
                  <c:v>9062.1</c:v>
                </c:pt>
                <c:pt idx="232">
                  <c:v>9069.7000000000007</c:v>
                </c:pt>
                <c:pt idx="233">
                  <c:v>9086</c:v>
                </c:pt>
                <c:pt idx="234">
                  <c:v>9028.6</c:v>
                </c:pt>
                <c:pt idx="235">
                  <c:v>8979.5</c:v>
                </c:pt>
                <c:pt idx="236">
                  <c:v>8962.5</c:v>
                </c:pt>
                <c:pt idx="237">
                  <c:v>8906.2999999999829</c:v>
                </c:pt>
                <c:pt idx="238">
                  <c:v>8825.6</c:v>
                </c:pt>
                <c:pt idx="239">
                  <c:v>8772</c:v>
                </c:pt>
                <c:pt idx="240">
                  <c:v>8749.4</c:v>
                </c:pt>
                <c:pt idx="241">
                  <c:v>8776.7000000000007</c:v>
                </c:pt>
                <c:pt idx="242">
                  <c:v>8785.2999999999829</c:v>
                </c:pt>
                <c:pt idx="243">
                  <c:v>8796.7999999999829</c:v>
                </c:pt>
                <c:pt idx="244">
                  <c:v>8768.2000000000007</c:v>
                </c:pt>
                <c:pt idx="245">
                  <c:v>8760.6</c:v>
                </c:pt>
                <c:pt idx="246">
                  <c:v>8712</c:v>
                </c:pt>
                <c:pt idx="247">
                  <c:v>8704.2999999999829</c:v>
                </c:pt>
                <c:pt idx="248">
                  <c:v>8701.4</c:v>
                </c:pt>
                <c:pt idx="249">
                  <c:v>8638.9</c:v>
                </c:pt>
                <c:pt idx="250">
                  <c:v>8647.2000000000007</c:v>
                </c:pt>
                <c:pt idx="251">
                  <c:v>8597</c:v>
                </c:pt>
                <c:pt idx="252">
                  <c:v>8579.2000000000007</c:v>
                </c:pt>
                <c:pt idx="253">
                  <c:v>8590.7000000000007</c:v>
                </c:pt>
                <c:pt idx="254">
                  <c:v>8580.4</c:v>
                </c:pt>
                <c:pt idx="255">
                  <c:v>8616.2999999999829</c:v>
                </c:pt>
                <c:pt idx="256">
                  <c:v>8622.6</c:v>
                </c:pt>
                <c:pt idx="257">
                  <c:v>8605.2000000000007</c:v>
                </c:pt>
                <c:pt idx="258">
                  <c:v>8624.4</c:v>
                </c:pt>
                <c:pt idx="259">
                  <c:v>8651.9</c:v>
                </c:pt>
                <c:pt idx="260">
                  <c:v>8655</c:v>
                </c:pt>
                <c:pt idx="261">
                  <c:v>8688.1</c:v>
                </c:pt>
                <c:pt idx="262">
                  <c:v>8655.2000000000007</c:v>
                </c:pt>
                <c:pt idx="263">
                  <c:v>8673.7000000000007</c:v>
                </c:pt>
                <c:pt idx="264">
                  <c:v>8674.1</c:v>
                </c:pt>
                <c:pt idx="265">
                  <c:v>8687.2000000000007</c:v>
                </c:pt>
                <c:pt idx="266">
                  <c:v>8690.5</c:v>
                </c:pt>
                <c:pt idx="267">
                  <c:v>8666.9</c:v>
                </c:pt>
                <c:pt idx="268">
                  <c:v>8718.2999999999829</c:v>
                </c:pt>
                <c:pt idx="269">
                  <c:v>8740.1</c:v>
                </c:pt>
                <c:pt idx="270">
                  <c:v>8769.7000000000007</c:v>
                </c:pt>
                <c:pt idx="271">
                  <c:v>8780.5</c:v>
                </c:pt>
                <c:pt idx="272">
                  <c:v>8754.6</c:v>
                </c:pt>
                <c:pt idx="273">
                  <c:v>8774.1</c:v>
                </c:pt>
                <c:pt idx="274">
                  <c:v>8788.2999999999829</c:v>
                </c:pt>
                <c:pt idx="275">
                  <c:v>8808.1</c:v>
                </c:pt>
                <c:pt idx="276">
                  <c:v>8810.7000000000007</c:v>
                </c:pt>
                <c:pt idx="277">
                  <c:v>8798.9</c:v>
                </c:pt>
                <c:pt idx="278">
                  <c:v>8826.9</c:v>
                </c:pt>
                <c:pt idx="279">
                  <c:v>8827.4</c:v>
                </c:pt>
                <c:pt idx="280">
                  <c:v>8841.5</c:v>
                </c:pt>
                <c:pt idx="281">
                  <c:v>8845.2999999999829</c:v>
                </c:pt>
                <c:pt idx="282">
                  <c:v>8804.7999999999829</c:v>
                </c:pt>
                <c:pt idx="283">
                  <c:v>8754.6</c:v>
                </c:pt>
                <c:pt idx="284">
                  <c:v>8756.4</c:v>
                </c:pt>
                <c:pt idx="285">
                  <c:v>8780</c:v>
                </c:pt>
                <c:pt idx="286">
                  <c:v>8791.7000000000007</c:v>
                </c:pt>
                <c:pt idx="287">
                  <c:v>8781.9</c:v>
                </c:pt>
                <c:pt idx="288">
                  <c:v>8840.7999999999829</c:v>
                </c:pt>
                <c:pt idx="289">
                  <c:v>8876.6</c:v>
                </c:pt>
                <c:pt idx="290">
                  <c:v>8902.6</c:v>
                </c:pt>
                <c:pt idx="291">
                  <c:v>8936.6</c:v>
                </c:pt>
                <c:pt idx="292">
                  <c:v>8907.4</c:v>
                </c:pt>
                <c:pt idx="293">
                  <c:v>8960.7000000000007</c:v>
                </c:pt>
                <c:pt idx="294">
                  <c:v>8974.6</c:v>
                </c:pt>
                <c:pt idx="295">
                  <c:v>9011.7000000000007</c:v>
                </c:pt>
                <c:pt idx="296">
                  <c:v>9053.2999999999829</c:v>
                </c:pt>
                <c:pt idx="297">
                  <c:v>9020</c:v>
                </c:pt>
                <c:pt idx="298">
                  <c:v>9052.6</c:v>
                </c:pt>
                <c:pt idx="299">
                  <c:v>9043.6</c:v>
                </c:pt>
                <c:pt idx="300">
                  <c:v>9082</c:v>
                </c:pt>
                <c:pt idx="301">
                  <c:v>9085.5</c:v>
                </c:pt>
                <c:pt idx="302">
                  <c:v>9047.7000000000007</c:v>
                </c:pt>
                <c:pt idx="303">
                  <c:v>9097.7999999999829</c:v>
                </c:pt>
                <c:pt idx="304">
                  <c:v>9123</c:v>
                </c:pt>
                <c:pt idx="305">
                  <c:v>9148.2000000000007</c:v>
                </c:pt>
                <c:pt idx="306">
                  <c:v>9177.5</c:v>
                </c:pt>
                <c:pt idx="307">
                  <c:v>9159.9</c:v>
                </c:pt>
                <c:pt idx="308">
                  <c:v>9195.2000000000007</c:v>
                </c:pt>
                <c:pt idx="309">
                  <c:v>9215.6</c:v>
                </c:pt>
                <c:pt idx="310">
                  <c:v>9224</c:v>
                </c:pt>
                <c:pt idx="311">
                  <c:v>9236.7999999999829</c:v>
                </c:pt>
                <c:pt idx="312">
                  <c:v>9226</c:v>
                </c:pt>
                <c:pt idx="313">
                  <c:v>9291</c:v>
                </c:pt>
                <c:pt idx="314">
                  <c:v>9330</c:v>
                </c:pt>
                <c:pt idx="315">
                  <c:v>9350.2000000000007</c:v>
                </c:pt>
                <c:pt idx="316">
                  <c:v>9415.2000000000007</c:v>
                </c:pt>
                <c:pt idx="317">
                  <c:v>9428.7999999999829</c:v>
                </c:pt>
                <c:pt idx="318">
                  <c:v>9487.4</c:v>
                </c:pt>
                <c:pt idx="319">
                  <c:v>9519.2000000000007</c:v>
                </c:pt>
                <c:pt idx="320">
                  <c:v>9567.7000000000007</c:v>
                </c:pt>
                <c:pt idx="321">
                  <c:v>9600.5</c:v>
                </c:pt>
                <c:pt idx="322">
                  <c:v>9608.5</c:v>
                </c:pt>
                <c:pt idx="323">
                  <c:v>9690.1</c:v>
                </c:pt>
                <c:pt idx="324">
                  <c:v>9735.2999999999829</c:v>
                </c:pt>
                <c:pt idx="325">
                  <c:v>9769.2999999999829</c:v>
                </c:pt>
                <c:pt idx="326">
                  <c:v>9798.9</c:v>
                </c:pt>
                <c:pt idx="327">
                  <c:v>9787.6</c:v>
                </c:pt>
                <c:pt idx="328">
                  <c:v>9843.2999999999829</c:v>
                </c:pt>
                <c:pt idx="329">
                  <c:v>9872.2999999999829</c:v>
                </c:pt>
                <c:pt idx="330">
                  <c:v>9929.6</c:v>
                </c:pt>
                <c:pt idx="331">
                  <c:v>9904.1</c:v>
                </c:pt>
                <c:pt idx="332">
                  <c:v>9870</c:v>
                </c:pt>
                <c:pt idx="333">
                  <c:v>9844.4</c:v>
                </c:pt>
                <c:pt idx="334">
                  <c:v>9835.2999999999829</c:v>
                </c:pt>
                <c:pt idx="335">
                  <c:v>9827.7000000000007</c:v>
                </c:pt>
                <c:pt idx="336">
                  <c:v>9804.5</c:v>
                </c:pt>
                <c:pt idx="337">
                  <c:v>9655.5</c:v>
                </c:pt>
                <c:pt idx="338">
                  <c:v>9814.2999999999829</c:v>
                </c:pt>
                <c:pt idx="339">
                  <c:v>9881.2999999999829</c:v>
                </c:pt>
                <c:pt idx="340">
                  <c:v>9900.2000000000007</c:v>
                </c:pt>
                <c:pt idx="341">
                  <c:v>9901.2999999999829</c:v>
                </c:pt>
                <c:pt idx="342">
                  <c:v>9895</c:v>
                </c:pt>
                <c:pt idx="343">
                  <c:v>9906.9</c:v>
                </c:pt>
                <c:pt idx="344">
                  <c:v>9903.7999999999829</c:v>
                </c:pt>
                <c:pt idx="345">
                  <c:v>9867.1</c:v>
                </c:pt>
                <c:pt idx="346">
                  <c:v>9836.6</c:v>
                </c:pt>
                <c:pt idx="347">
                  <c:v>9820.5</c:v>
                </c:pt>
                <c:pt idx="348">
                  <c:v>9856.7000000000007</c:v>
                </c:pt>
                <c:pt idx="349">
                  <c:v>9824</c:v>
                </c:pt>
                <c:pt idx="350">
                  <c:v>9846.1</c:v>
                </c:pt>
                <c:pt idx="351">
                  <c:v>9919.5</c:v>
                </c:pt>
                <c:pt idx="352">
                  <c:v>9922.2999999999829</c:v>
                </c:pt>
                <c:pt idx="353">
                  <c:v>9923.2000000000007</c:v>
                </c:pt>
                <c:pt idx="354">
                  <c:v>9945.6</c:v>
                </c:pt>
                <c:pt idx="355">
                  <c:v>9999.9</c:v>
                </c:pt>
                <c:pt idx="356">
                  <c:v>9995.2999999999829</c:v>
                </c:pt>
                <c:pt idx="357">
                  <c:v>9951.1</c:v>
                </c:pt>
                <c:pt idx="358">
                  <c:v>10017.6</c:v>
                </c:pt>
                <c:pt idx="359">
                  <c:v>10071.5</c:v>
                </c:pt>
                <c:pt idx="360">
                  <c:v>10126</c:v>
                </c:pt>
                <c:pt idx="361">
                  <c:v>10161.5</c:v>
                </c:pt>
                <c:pt idx="362">
                  <c:v>10179.799999999987</c:v>
                </c:pt>
                <c:pt idx="363">
                  <c:v>10268.1</c:v>
                </c:pt>
                <c:pt idx="364">
                  <c:v>10310.799999999987</c:v>
                </c:pt>
                <c:pt idx="365">
                  <c:v>10324.5</c:v>
                </c:pt>
                <c:pt idx="366">
                  <c:v>10349.1</c:v>
                </c:pt>
                <c:pt idx="367">
                  <c:v>10225.200000000004</c:v>
                </c:pt>
                <c:pt idx="368">
                  <c:v>10238.299999999987</c:v>
                </c:pt>
                <c:pt idx="369">
                  <c:v>10312.5</c:v>
                </c:pt>
                <c:pt idx="370">
                  <c:v>10339.4</c:v>
                </c:pt>
                <c:pt idx="371">
                  <c:v>10314.700000000004</c:v>
                </c:pt>
                <c:pt idx="372">
                  <c:v>10249</c:v>
                </c:pt>
                <c:pt idx="373">
                  <c:v>10209.1</c:v>
                </c:pt>
              </c:numCache>
            </c:numRef>
          </c:val>
        </c:ser>
        <c:marker val="1"/>
        <c:axId val="254612224"/>
        <c:axId val="254613760"/>
      </c:lineChart>
      <c:dateAx>
        <c:axId val="256830464"/>
        <c:scaling>
          <c:orientation val="minMax"/>
        </c:scaling>
        <c:axPos val="b"/>
        <c:numFmt formatCode="yyyy\-mm;@" sourceLinked="0"/>
        <c:majorTickMark val="none"/>
        <c:tickLblPos val="nextTo"/>
        <c:crossAx val="258612224"/>
        <c:crosses val="autoZero"/>
        <c:auto val="1"/>
        <c:lblOffset val="100"/>
      </c:dateAx>
      <c:valAx>
        <c:axId val="258612224"/>
        <c:scaling>
          <c:orientation val="minMax"/>
          <c:max val="4500"/>
          <c:min val="3000"/>
        </c:scaling>
        <c:axPos val="l"/>
        <c:numFmt formatCode="#,##0;[Red]\-#,##0" sourceLinked="0"/>
        <c:majorTickMark val="none"/>
        <c:tickLblPos val="nextTo"/>
        <c:spPr>
          <a:ln w="9525">
            <a:noFill/>
          </a:ln>
        </c:spPr>
        <c:crossAx val="256830464"/>
        <c:crosses val="autoZero"/>
        <c:crossBetween val="between"/>
      </c:valAx>
      <c:dateAx>
        <c:axId val="254612224"/>
        <c:scaling>
          <c:orientation val="minMax"/>
        </c:scaling>
        <c:delete val="1"/>
        <c:axPos val="b"/>
        <c:numFmt formatCode="yyyy\-mm\-dd;@" sourceLinked="1"/>
        <c:tickLblPos val="none"/>
        <c:crossAx val="254613760"/>
        <c:crosses val="autoZero"/>
        <c:auto val="1"/>
        <c:lblOffset val="100"/>
      </c:dateAx>
      <c:valAx>
        <c:axId val="254613760"/>
        <c:scaling>
          <c:orientation val="minMax"/>
          <c:max val="11000"/>
          <c:min val="7000"/>
        </c:scaling>
        <c:axPos val="r"/>
        <c:numFmt formatCode="#,##0;[Red]\-#,##0" sourceLinked="0"/>
        <c:tickLblPos val="nextTo"/>
        <c:crossAx val="254612224"/>
        <c:crosses val="max"/>
        <c:crossBetween val="between"/>
        <c:majorUnit val="500"/>
        <c:minorUnit val="100"/>
      </c:valAx>
    </c:plotArea>
    <c:legend>
      <c:legendPos val="b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151394422310774"/>
          <c:y val="4.8611111111111112E-2"/>
          <c:w val="0.78884462151394463"/>
          <c:h val="0.62152777777777779"/>
        </c:manualLayout>
      </c:layout>
      <c:barChart>
        <c:barDir val="col"/>
        <c:grouping val="clustered"/>
        <c:ser>
          <c:idx val="0"/>
          <c:order val="0"/>
          <c:tx>
            <c:strRef>
              <c:f>成交量!$R$2</c:f>
              <c:strCache>
                <c:ptCount val="1"/>
                <c:pt idx="0">
                  <c:v>日均成交额（亿元）</c:v>
                </c:pt>
              </c:strCache>
            </c:strRef>
          </c:tx>
          <c:cat>
            <c:numRef>
              <c:f>成交量!$Q$1220:$Q$1366</c:f>
              <c:numCache>
                <c:formatCode>yyyy\-mm\-dd</c:formatCode>
                <c:ptCount val="147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  <c:pt idx="146">
                  <c:v>43056</c:v>
                </c:pt>
              </c:numCache>
            </c:numRef>
          </c:cat>
          <c:val>
            <c:numRef>
              <c:f>成交量!$R$1220:$R$1367</c:f>
              <c:numCache>
                <c:formatCode>#,##0.00_ </c:formatCode>
                <c:ptCount val="148"/>
                <c:pt idx="0">
                  <c:v>7237.8372833781796</c:v>
                </c:pt>
                <c:pt idx="1">
                  <c:v>5187.4670248474004</c:v>
                </c:pt>
                <c:pt idx="2">
                  <c:v>7125.8302520365996</c:v>
                </c:pt>
                <c:pt idx="3">
                  <c:v>5899.7831976447997</c:v>
                </c:pt>
                <c:pt idx="4">
                  <c:v>5192.3558340877935</c:v>
                </c:pt>
                <c:pt idx="5">
                  <c:v>4412.6895623156024</c:v>
                </c:pt>
                <c:pt idx="6">
                  <c:v>5181.4403805379925</c:v>
                </c:pt>
                <c:pt idx="7">
                  <c:v>5695.7430294620044</c:v>
                </c:pt>
                <c:pt idx="8">
                  <c:v>7347.0911480542054</c:v>
                </c:pt>
                <c:pt idx="9">
                  <c:v>6613.4181802001995</c:v>
                </c:pt>
                <c:pt idx="10">
                  <c:v>10670.685732301599</c:v>
                </c:pt>
                <c:pt idx="11">
                  <c:v>11947.066451021579</c:v>
                </c:pt>
                <c:pt idx="12">
                  <c:v>12074.055617558182</c:v>
                </c:pt>
                <c:pt idx="13">
                  <c:v>11219.853667935377</c:v>
                </c:pt>
                <c:pt idx="14">
                  <c:v>13757.928018034179</c:v>
                </c:pt>
                <c:pt idx="15">
                  <c:v>16045.055536882401</c:v>
                </c:pt>
                <c:pt idx="16">
                  <c:v>14717.381743349475</c:v>
                </c:pt>
                <c:pt idx="17">
                  <c:v>11663.474879061801</c:v>
                </c:pt>
                <c:pt idx="18">
                  <c:v>14167.559975043556</c:v>
                </c:pt>
                <c:pt idx="19">
                  <c:v>15457.28119790458</c:v>
                </c:pt>
                <c:pt idx="20">
                  <c:v>20856.366143843999</c:v>
                </c:pt>
                <c:pt idx="21">
                  <c:v>19818.557700513025</c:v>
                </c:pt>
                <c:pt idx="22">
                  <c:v>19548.068385751245</c:v>
                </c:pt>
                <c:pt idx="23">
                  <c:v>15960.463159152179</c:v>
                </c:pt>
                <c:pt idx="24">
                  <c:v>11363.014239595586</c:v>
                </c:pt>
                <c:pt idx="25">
                  <c:v>14338.052125193362</c:v>
                </c:pt>
                <c:pt idx="26">
                  <c:v>11246.219231615592</c:v>
                </c:pt>
                <c:pt idx="27">
                  <c:v>11842.7355060804</c:v>
                </c:pt>
                <c:pt idx="28">
                  <c:v>13592.440827509006</c:v>
                </c:pt>
                <c:pt idx="29">
                  <c:v>11616.547727094599</c:v>
                </c:pt>
                <c:pt idx="30">
                  <c:v>8632.6116152729828</c:v>
                </c:pt>
                <c:pt idx="31">
                  <c:v>11928.936716511596</c:v>
                </c:pt>
                <c:pt idx="32">
                  <c:v>11149.132662864196</c:v>
                </c:pt>
                <c:pt idx="33">
                  <c:v>7674.7038249644002</c:v>
                </c:pt>
                <c:pt idx="34">
                  <c:v>7569.3625099570154</c:v>
                </c:pt>
                <c:pt idx="35">
                  <c:v>6196.7445661420006</c:v>
                </c:pt>
                <c:pt idx="36">
                  <c:v>5792.2375057919999</c:v>
                </c:pt>
                <c:pt idx="37">
                  <c:v>5874.4744216267791</c:v>
                </c:pt>
                <c:pt idx="38">
                  <c:v>3988.4269841326627</c:v>
                </c:pt>
                <c:pt idx="39">
                  <c:v>5920.7576560884945</c:v>
                </c:pt>
                <c:pt idx="40">
                  <c:v>8562.0348355584028</c:v>
                </c:pt>
                <c:pt idx="41">
                  <c:v>10015.938977760401</c:v>
                </c:pt>
                <c:pt idx="42">
                  <c:v>9136.8435430825994</c:v>
                </c:pt>
                <c:pt idx="43">
                  <c:v>9823.6981965007817</c:v>
                </c:pt>
                <c:pt idx="44">
                  <c:v>12268.515766856599</c:v>
                </c:pt>
                <c:pt idx="45">
                  <c:v>10126.9693821274</c:v>
                </c:pt>
                <c:pt idx="46">
                  <c:v>10401.268796191012</c:v>
                </c:pt>
                <c:pt idx="47">
                  <c:v>8567.5452321514149</c:v>
                </c:pt>
                <c:pt idx="48">
                  <c:v>7238.9735246287801</c:v>
                </c:pt>
                <c:pt idx="49">
                  <c:v>8140.1296541115953</c:v>
                </c:pt>
                <c:pt idx="50">
                  <c:v>8495.305390489164</c:v>
                </c:pt>
                <c:pt idx="51">
                  <c:v>7417.4659770952503</c:v>
                </c:pt>
                <c:pt idx="52">
                  <c:v>6113.6019694164133</c:v>
                </c:pt>
                <c:pt idx="53">
                  <c:v>5648.9878622453698</c:v>
                </c:pt>
                <c:pt idx="54">
                  <c:v>5269.0390479175985</c:v>
                </c:pt>
                <c:pt idx="55">
                  <c:v>4568.7283015950024</c:v>
                </c:pt>
                <c:pt idx="56">
                  <c:v>3909.96737492178</c:v>
                </c:pt>
                <c:pt idx="57">
                  <c:v>4941.9900935107999</c:v>
                </c:pt>
                <c:pt idx="58">
                  <c:v>5816.8958511774044</c:v>
                </c:pt>
                <c:pt idx="59">
                  <c:v>5683.975326793</c:v>
                </c:pt>
                <c:pt idx="60">
                  <c:v>4194.1294393052103</c:v>
                </c:pt>
                <c:pt idx="61">
                  <c:v>5489.1336125918024</c:v>
                </c:pt>
                <c:pt idx="62">
                  <c:v>7244.3856537757883</c:v>
                </c:pt>
                <c:pt idx="63">
                  <c:v>6143.9128575765799</c:v>
                </c:pt>
                <c:pt idx="64">
                  <c:v>5397.3183377367995</c:v>
                </c:pt>
                <c:pt idx="65">
                  <c:v>6566.9406238407792</c:v>
                </c:pt>
                <c:pt idx="66">
                  <c:v>5655.8060927724</c:v>
                </c:pt>
                <c:pt idx="67">
                  <c:v>3997.2805832085801</c:v>
                </c:pt>
                <c:pt idx="68">
                  <c:v>5522.0435335967504</c:v>
                </c:pt>
                <c:pt idx="69">
                  <c:v>3933.70553552918</c:v>
                </c:pt>
                <c:pt idx="70">
                  <c:v>3902.4355383094066</c:v>
                </c:pt>
                <c:pt idx="71">
                  <c:v>3864.0542566184022</c:v>
                </c:pt>
                <c:pt idx="72">
                  <c:v>5648.475548121779</c:v>
                </c:pt>
                <c:pt idx="73">
                  <c:v>5276.3128474800014</c:v>
                </c:pt>
                <c:pt idx="74">
                  <c:v>5478.5430951747985</c:v>
                </c:pt>
                <c:pt idx="75">
                  <c:v>5498.7272192790024</c:v>
                </c:pt>
                <c:pt idx="76">
                  <c:v>5975.5564252675904</c:v>
                </c:pt>
                <c:pt idx="77">
                  <c:v>6707.4948083181907</c:v>
                </c:pt>
                <c:pt idx="78">
                  <c:v>6639.9122572698034</c:v>
                </c:pt>
                <c:pt idx="79">
                  <c:v>5352.8105050158092</c:v>
                </c:pt>
                <c:pt idx="80">
                  <c:v>5545.2124568814024</c:v>
                </c:pt>
                <c:pt idx="81">
                  <c:v>3857.9777301264012</c:v>
                </c:pt>
                <c:pt idx="82">
                  <c:v>4446.2186405068014</c:v>
                </c:pt>
                <c:pt idx="83">
                  <c:v>6502.3761321447791</c:v>
                </c:pt>
                <c:pt idx="84">
                  <c:v>4859.5763696851882</c:v>
                </c:pt>
                <c:pt idx="85">
                  <c:v>4362.5053741421998</c:v>
                </c:pt>
                <c:pt idx="86">
                  <c:v>4867.0231183706001</c:v>
                </c:pt>
                <c:pt idx="87">
                  <c:v>4373.4761237233333</c:v>
                </c:pt>
                <c:pt idx="88">
                  <c:v>3733.4325302744087</c:v>
                </c:pt>
                <c:pt idx="89">
                  <c:v>3406.0165087896003</c:v>
                </c:pt>
                <c:pt idx="90">
                  <c:v>4398.5169513671844</c:v>
                </c:pt>
                <c:pt idx="91">
                  <c:v>4849.5005001374002</c:v>
                </c:pt>
                <c:pt idx="92">
                  <c:v>5229.9323153545965</c:v>
                </c:pt>
                <c:pt idx="93">
                  <c:v>5348.6189441400002</c:v>
                </c:pt>
                <c:pt idx="94">
                  <c:v>6213.6058048140003</c:v>
                </c:pt>
                <c:pt idx="95">
                  <c:v>6232.4336431039992</c:v>
                </c:pt>
                <c:pt idx="96">
                  <c:v>6366.3242719600094</c:v>
                </c:pt>
                <c:pt idx="97">
                  <c:v>6104.5676002660002</c:v>
                </c:pt>
                <c:pt idx="98">
                  <c:v>4619.6452590700083</c:v>
                </c:pt>
                <c:pt idx="99">
                  <c:v>4941.9664406080001</c:v>
                </c:pt>
                <c:pt idx="100">
                  <c:v>4030.8429500000002</c:v>
                </c:pt>
                <c:pt idx="101">
                  <c:v>3556.6721486000001</c:v>
                </c:pt>
                <c:pt idx="102">
                  <c:v>4287.1530040000034</c:v>
                </c:pt>
                <c:pt idx="103">
                  <c:v>3969.6585752000001</c:v>
                </c:pt>
                <c:pt idx="104">
                  <c:v>3630.1696269999998</c:v>
                </c:pt>
                <c:pt idx="105">
                  <c:v>2977.7905552500001</c:v>
                </c:pt>
                <c:pt idx="106">
                  <c:v>2401.4909980000002</c:v>
                </c:pt>
                <c:pt idx="107">
                  <c:v>4047.9863336000012</c:v>
                </c:pt>
                <c:pt idx="108">
                  <c:v>4772.6468780000014</c:v>
                </c:pt>
                <c:pt idx="109">
                  <c:v>4989.2030307999994</c:v>
                </c:pt>
                <c:pt idx="110">
                  <c:v>4638.3823224000034</c:v>
                </c:pt>
                <c:pt idx="111">
                  <c:v>4597.1706858000007</c:v>
                </c:pt>
                <c:pt idx="112">
                  <c:v>5056.2627592000008</c:v>
                </c:pt>
                <c:pt idx="113">
                  <c:v>5360.4198461999995</c:v>
                </c:pt>
                <c:pt idx="114">
                  <c:v>5178.3139270000001</c:v>
                </c:pt>
                <c:pt idx="115">
                  <c:v>5652.4200720000008</c:v>
                </c:pt>
                <c:pt idx="116">
                  <c:v>5986.3220142000082</c:v>
                </c:pt>
                <c:pt idx="117">
                  <c:v>4618.1253674000054</c:v>
                </c:pt>
                <c:pt idx="118">
                  <c:v>4334.0086282000002</c:v>
                </c:pt>
                <c:pt idx="119">
                  <c:v>4306.7281382500014</c:v>
                </c:pt>
                <c:pt idx="120">
                  <c:v>3941.2770918000001</c:v>
                </c:pt>
                <c:pt idx="121">
                  <c:v>4075.1706603999987</c:v>
                </c:pt>
                <c:pt idx="122">
                  <c:v>3916.7280562000001</c:v>
                </c:pt>
                <c:pt idx="123">
                  <c:v>3707.9191360000082</c:v>
                </c:pt>
                <c:pt idx="124">
                  <c:v>3815.0962462000002</c:v>
                </c:pt>
                <c:pt idx="125">
                  <c:v>3804.6566371019999</c:v>
                </c:pt>
                <c:pt idx="126">
                  <c:v>4049.8716966000052</c:v>
                </c:pt>
                <c:pt idx="127">
                  <c:v>3766.5564727999999</c:v>
                </c:pt>
                <c:pt idx="128">
                  <c:v>4212.7450082000005</c:v>
                </c:pt>
                <c:pt idx="129">
                  <c:v>4460.4591967999995</c:v>
                </c:pt>
                <c:pt idx="130">
                  <c:v>4907.8005244000115</c:v>
                </c:pt>
                <c:pt idx="131">
                  <c:v>4798.6071592000008</c:v>
                </c:pt>
                <c:pt idx="132">
                  <c:v>5512.1038382000006</c:v>
                </c:pt>
                <c:pt idx="133">
                  <c:v>5087.7655098000014</c:v>
                </c:pt>
                <c:pt idx="134">
                  <c:v>4847.3531622</c:v>
                </c:pt>
                <c:pt idx="135">
                  <c:v>4490.1302014000094</c:v>
                </c:pt>
                <c:pt idx="136">
                  <c:v>5908.4669406000003</c:v>
                </c:pt>
                <c:pt idx="137">
                  <c:v>5984.3378507999996</c:v>
                </c:pt>
                <c:pt idx="138">
                  <c:v>6076.8439173999996</c:v>
                </c:pt>
                <c:pt idx="139">
                  <c:v>5243.3508016000014</c:v>
                </c:pt>
                <c:pt idx="140">
                  <c:v>4327.9784777999985</c:v>
                </c:pt>
                <c:pt idx="141">
                  <c:v>5178.6383000000005</c:v>
                </c:pt>
                <c:pt idx="142">
                  <c:v>4347.7986898000008</c:v>
                </c:pt>
                <c:pt idx="143">
                  <c:v>4311.9571455999994</c:v>
                </c:pt>
                <c:pt idx="144">
                  <c:v>4823.7447212000006</c:v>
                </c:pt>
                <c:pt idx="145">
                  <c:v>5198.2748251999992</c:v>
                </c:pt>
                <c:pt idx="146">
                  <c:v>5723.0212880000054</c:v>
                </c:pt>
                <c:pt idx="147">
                  <c:v>5225.1152836000092</c:v>
                </c:pt>
              </c:numCache>
            </c:numRef>
          </c:val>
        </c:ser>
        <c:gapWidth val="75"/>
        <c:overlap val="-25"/>
        <c:axId val="254780928"/>
        <c:axId val="254782464"/>
      </c:barChart>
      <c:lineChart>
        <c:grouping val="standard"/>
        <c:ser>
          <c:idx val="1"/>
          <c:order val="1"/>
          <c:tx>
            <c:strRef>
              <c:f>成交量!$S$2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成交量!$Q$1220:$Q$1366</c:f>
              <c:numCache>
                <c:formatCode>yyyy\-mm\-dd</c:formatCode>
                <c:ptCount val="147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  <c:pt idx="146">
                  <c:v>43056</c:v>
                </c:pt>
              </c:numCache>
            </c:numRef>
          </c:cat>
          <c:val>
            <c:numRef>
              <c:f>成交量!$S$1222:$S$1367</c:f>
              <c:numCache>
                <c:formatCode>#,##0.00_ </c:formatCode>
                <c:ptCount val="146"/>
                <c:pt idx="0">
                  <c:v>3571.732</c:v>
                </c:pt>
                <c:pt idx="1">
                  <c:v>3434.3900000000012</c:v>
                </c:pt>
                <c:pt idx="2">
                  <c:v>3312.42</c:v>
                </c:pt>
                <c:pt idx="3">
                  <c:v>3469.828</c:v>
                </c:pt>
                <c:pt idx="4">
                  <c:v>3522.3220000000001</c:v>
                </c:pt>
                <c:pt idx="5">
                  <c:v>3572.8429999999998</c:v>
                </c:pt>
                <c:pt idx="6">
                  <c:v>3478.52</c:v>
                </c:pt>
                <c:pt idx="7">
                  <c:v>3617.6570000000002</c:v>
                </c:pt>
                <c:pt idx="8">
                  <c:v>3892.5740000000001</c:v>
                </c:pt>
                <c:pt idx="9">
                  <c:v>3971.6970000000001</c:v>
                </c:pt>
                <c:pt idx="10">
                  <c:v>4170.5379999999996</c:v>
                </c:pt>
                <c:pt idx="11">
                  <c:v>4344.4160000000002</c:v>
                </c:pt>
                <c:pt idx="12">
                  <c:v>4596.1360000000004</c:v>
                </c:pt>
                <c:pt idx="13">
                  <c:v>4702.6410000000014</c:v>
                </c:pt>
                <c:pt idx="14">
                  <c:v>4749.8860000000004</c:v>
                </c:pt>
                <c:pt idx="15">
                  <c:v>4558.4040000000005</c:v>
                </c:pt>
                <c:pt idx="16">
                  <c:v>4617.4699999999993</c:v>
                </c:pt>
                <c:pt idx="17">
                  <c:v>4951.335</c:v>
                </c:pt>
                <c:pt idx="18">
                  <c:v>4840.8290000000034</c:v>
                </c:pt>
                <c:pt idx="19">
                  <c:v>5230.5520000000024</c:v>
                </c:pt>
                <c:pt idx="20">
                  <c:v>5335.1151000000054</c:v>
                </c:pt>
                <c:pt idx="21">
                  <c:v>4637.0517</c:v>
                </c:pt>
                <c:pt idx="22">
                  <c:v>4336.1947</c:v>
                </c:pt>
                <c:pt idx="23">
                  <c:v>3885.9169000000002</c:v>
                </c:pt>
                <c:pt idx="24">
                  <c:v>4106.5561000000034</c:v>
                </c:pt>
                <c:pt idx="25">
                  <c:v>4151.4956000000002</c:v>
                </c:pt>
                <c:pt idx="26">
                  <c:v>4176.2786999999998</c:v>
                </c:pt>
                <c:pt idx="27">
                  <c:v>3816.6993000000002</c:v>
                </c:pt>
                <c:pt idx="28">
                  <c:v>3906.9447999999998</c:v>
                </c:pt>
                <c:pt idx="29">
                  <c:v>4073.54</c:v>
                </c:pt>
                <c:pt idx="30">
                  <c:v>3589.5358000000001</c:v>
                </c:pt>
                <c:pt idx="31">
                  <c:v>3342.2862999999943</c:v>
                </c:pt>
                <c:pt idx="32">
                  <c:v>3365.8318000000022</c:v>
                </c:pt>
                <c:pt idx="33">
                  <c:v>3347.1877999999997</c:v>
                </c:pt>
                <c:pt idx="34">
                  <c:v>3251.2732000000001</c:v>
                </c:pt>
                <c:pt idx="35">
                  <c:v>3231.9514000000022</c:v>
                </c:pt>
                <c:pt idx="36">
                  <c:v>3202.9475000000002</c:v>
                </c:pt>
                <c:pt idx="37">
                  <c:v>3340.1158999999998</c:v>
                </c:pt>
                <c:pt idx="38">
                  <c:v>3534.0653000000002</c:v>
                </c:pt>
                <c:pt idx="39">
                  <c:v>3571.2411000000002</c:v>
                </c:pt>
                <c:pt idx="40">
                  <c:v>3534.0787999999998</c:v>
                </c:pt>
                <c:pt idx="41">
                  <c:v>3793.3739000000046</c:v>
                </c:pt>
                <c:pt idx="42">
                  <c:v>3746.2421999999997</c:v>
                </c:pt>
                <c:pt idx="43">
                  <c:v>3774.3833000000022</c:v>
                </c:pt>
                <c:pt idx="44">
                  <c:v>3556.9924000000001</c:v>
                </c:pt>
                <c:pt idx="45">
                  <c:v>3677.5922</c:v>
                </c:pt>
                <c:pt idx="46">
                  <c:v>3608.0587</c:v>
                </c:pt>
                <c:pt idx="47">
                  <c:v>3767.9128000000001</c:v>
                </c:pt>
                <c:pt idx="48">
                  <c:v>3838.201</c:v>
                </c:pt>
                <c:pt idx="49">
                  <c:v>3731.0047</c:v>
                </c:pt>
                <c:pt idx="50">
                  <c:v>3361.5632000000001</c:v>
                </c:pt>
                <c:pt idx="51">
                  <c:v>3118.7301000000002</c:v>
                </c:pt>
                <c:pt idx="52">
                  <c:v>3113.4625999999998</c:v>
                </c:pt>
                <c:pt idx="53">
                  <c:v>2946.0902000000001</c:v>
                </c:pt>
                <c:pt idx="54">
                  <c:v>2963.7893999999997</c:v>
                </c:pt>
                <c:pt idx="55">
                  <c:v>3051.585</c:v>
                </c:pt>
                <c:pt idx="56">
                  <c:v>2948.0306</c:v>
                </c:pt>
                <c:pt idx="57">
                  <c:v>3093.8895000000002</c:v>
                </c:pt>
                <c:pt idx="58">
                  <c:v>3018.2843999999959</c:v>
                </c:pt>
                <c:pt idx="59">
                  <c:v>3171.9630000000002</c:v>
                </c:pt>
                <c:pt idx="60">
                  <c:v>3197.8168999999998</c:v>
                </c:pt>
                <c:pt idx="61">
                  <c:v>3221.8948</c:v>
                </c:pt>
                <c:pt idx="62">
                  <c:v>3185.7257999999997</c:v>
                </c:pt>
                <c:pt idx="63">
                  <c:v>3272.2053000000001</c:v>
                </c:pt>
                <c:pt idx="64">
                  <c:v>3174.9012000000002</c:v>
                </c:pt>
                <c:pt idx="65">
                  <c:v>3156.7451000000001</c:v>
                </c:pt>
                <c:pt idx="66">
                  <c:v>3130.3544000000002</c:v>
                </c:pt>
                <c:pt idx="67">
                  <c:v>3074.9351000000047</c:v>
                </c:pt>
                <c:pt idx="68">
                  <c:v>3078.2183</c:v>
                </c:pt>
                <c:pt idx="69">
                  <c:v>3062.4992999999999</c:v>
                </c:pt>
                <c:pt idx="70">
                  <c:v>3189.3254999999999</c:v>
                </c:pt>
                <c:pt idx="71">
                  <c:v>3163.9863999999998</c:v>
                </c:pt>
                <c:pt idx="72">
                  <c:v>3110.3572000000022</c:v>
                </c:pt>
                <c:pt idx="73">
                  <c:v>3077.1554000000001</c:v>
                </c:pt>
                <c:pt idx="74">
                  <c:v>3154.2003</c:v>
                </c:pt>
                <c:pt idx="75">
                  <c:v>3192.2803999999987</c:v>
                </c:pt>
                <c:pt idx="76">
                  <c:v>3276.2775000000001</c:v>
                </c:pt>
                <c:pt idx="77">
                  <c:v>3225.1621</c:v>
                </c:pt>
                <c:pt idx="78">
                  <c:v>3203.9304000000002</c:v>
                </c:pt>
                <c:pt idx="79">
                  <c:v>3205.1100999999999</c:v>
                </c:pt>
                <c:pt idx="80">
                  <c:v>3294.2337000000002</c:v>
                </c:pt>
                <c:pt idx="81">
                  <c:v>3365.0196999999998</c:v>
                </c:pt>
                <c:pt idx="82">
                  <c:v>3307.0902000000001</c:v>
                </c:pt>
                <c:pt idx="83">
                  <c:v>3314.1142</c:v>
                </c:pt>
                <c:pt idx="84">
                  <c:v>3318.0439999999999</c:v>
                </c:pt>
                <c:pt idx="85">
                  <c:v>3238.7298999999948</c:v>
                </c:pt>
                <c:pt idx="86">
                  <c:v>3275.6664999999948</c:v>
                </c:pt>
                <c:pt idx="87">
                  <c:v>3253.2847999999954</c:v>
                </c:pt>
                <c:pt idx="88">
                  <c:v>3305.8481000000002</c:v>
                </c:pt>
                <c:pt idx="89">
                  <c:v>3327.74</c:v>
                </c:pt>
                <c:pt idx="90">
                  <c:v>3340.1261999999997</c:v>
                </c:pt>
                <c:pt idx="91">
                  <c:v>3354.1749</c:v>
                </c:pt>
                <c:pt idx="92">
                  <c:v>3417.2211000000002</c:v>
                </c:pt>
                <c:pt idx="93">
                  <c:v>3417.4554000000012</c:v>
                </c:pt>
                <c:pt idx="94">
                  <c:v>3521.2983999999997</c:v>
                </c:pt>
                <c:pt idx="95">
                  <c:v>3528.9546999999998</c:v>
                </c:pt>
                <c:pt idx="96">
                  <c:v>3493.7003999999997</c:v>
                </c:pt>
                <c:pt idx="97">
                  <c:v>3346.0304999999998</c:v>
                </c:pt>
                <c:pt idx="98">
                  <c:v>3307.5990999999999</c:v>
                </c:pt>
                <c:pt idx="99">
                  <c:v>3310.0807999999997</c:v>
                </c:pt>
                <c:pt idx="100">
                  <c:v>3347.6664999999948</c:v>
                </c:pt>
                <c:pt idx="101">
                  <c:v>3319.9122000000002</c:v>
                </c:pt>
                <c:pt idx="102">
                  <c:v>3354.8890999999999</c:v>
                </c:pt>
                <c:pt idx="103">
                  <c:v>3387.9605999999999</c:v>
                </c:pt>
                <c:pt idx="104">
                  <c:v>3364.4922999999999</c:v>
                </c:pt>
                <c:pt idx="105">
                  <c:v>3413.4867999999997</c:v>
                </c:pt>
                <c:pt idx="106">
                  <c:v>3421.4418999999998</c:v>
                </c:pt>
                <c:pt idx="107">
                  <c:v>3473.8517000000052</c:v>
                </c:pt>
                <c:pt idx="108">
                  <c:v>3427.8627999999999</c:v>
                </c:pt>
                <c:pt idx="109">
                  <c:v>3427.8916000000022</c:v>
                </c:pt>
                <c:pt idx="110">
                  <c:v>3445.8051000000046</c:v>
                </c:pt>
                <c:pt idx="111">
                  <c:v>3489.5997000000002</c:v>
                </c:pt>
                <c:pt idx="112">
                  <c:v>3456.0455000000002</c:v>
                </c:pt>
                <c:pt idx="113">
                  <c:v>3517.4634000000001</c:v>
                </c:pt>
                <c:pt idx="114">
                  <c:v>3486.5045</c:v>
                </c:pt>
                <c:pt idx="115">
                  <c:v>3466.7864999999942</c:v>
                </c:pt>
                <c:pt idx="116">
                  <c:v>3439.7530000000002</c:v>
                </c:pt>
                <c:pt idx="117">
                  <c:v>3382.5502000000001</c:v>
                </c:pt>
                <c:pt idx="118">
                  <c:v>3385.3787000000002</c:v>
                </c:pt>
                <c:pt idx="119">
                  <c:v>3403.8492000000001</c:v>
                </c:pt>
                <c:pt idx="120">
                  <c:v>3480.4344999999998</c:v>
                </c:pt>
                <c:pt idx="121">
                  <c:v>3486.5074</c:v>
                </c:pt>
                <c:pt idx="122">
                  <c:v>3576.1703000000002</c:v>
                </c:pt>
                <c:pt idx="123">
                  <c:v>3518.7611000000002</c:v>
                </c:pt>
                <c:pt idx="124">
                  <c:v>3622.8831000000046</c:v>
                </c:pt>
                <c:pt idx="125">
                  <c:v>3666.7977000000001</c:v>
                </c:pt>
                <c:pt idx="126">
                  <c:v>3655.9292999999998</c:v>
                </c:pt>
                <c:pt idx="127">
                  <c:v>3703.0940000000001</c:v>
                </c:pt>
                <c:pt idx="128">
                  <c:v>3728.5976000000001</c:v>
                </c:pt>
                <c:pt idx="129">
                  <c:v>3721.8914000000022</c:v>
                </c:pt>
                <c:pt idx="130">
                  <c:v>3707.5796</c:v>
                </c:pt>
                <c:pt idx="131">
                  <c:v>3647.3503000000046</c:v>
                </c:pt>
                <c:pt idx="132">
                  <c:v>3724.6747999999998</c:v>
                </c:pt>
                <c:pt idx="133">
                  <c:v>3795.7543999999998</c:v>
                </c:pt>
                <c:pt idx="134">
                  <c:v>3830.5383000000002</c:v>
                </c:pt>
                <c:pt idx="135">
                  <c:v>3825.9895000000001</c:v>
                </c:pt>
                <c:pt idx="136">
                  <c:v>3831.2964999999954</c:v>
                </c:pt>
                <c:pt idx="137">
                  <c:v>3837.7303999999999</c:v>
                </c:pt>
                <c:pt idx="138">
                  <c:v>3836.5012999999999</c:v>
                </c:pt>
                <c:pt idx="139">
                  <c:v>3921.0016999999998</c:v>
                </c:pt>
                <c:pt idx="140">
                  <c:v>3926.8520000000012</c:v>
                </c:pt>
                <c:pt idx="141">
                  <c:v>4021.9675999999999</c:v>
                </c:pt>
                <c:pt idx="142">
                  <c:v>3992.6979000000001</c:v>
                </c:pt>
                <c:pt idx="143">
                  <c:v>4111.9112000000014</c:v>
                </c:pt>
                <c:pt idx="144">
                  <c:v>4120.8508000000002</c:v>
                </c:pt>
                <c:pt idx="145">
                  <c:v>4104.2033999999985</c:v>
                </c:pt>
              </c:numCache>
            </c:numRef>
          </c:val>
        </c:ser>
        <c:marker val="1"/>
        <c:axId val="254780928"/>
        <c:axId val="254782464"/>
      </c:lineChart>
      <c:lineChart>
        <c:grouping val="standard"/>
        <c:ser>
          <c:idx val="2"/>
          <c:order val="2"/>
          <c:tx>
            <c:strRef>
              <c:f>成交量!$T$2</c:f>
              <c:strCache>
                <c:ptCount val="1"/>
                <c:pt idx="0">
                  <c:v>中小创成交额占比（右轴）</c:v>
                </c:pt>
              </c:strCache>
            </c:strRef>
          </c:tx>
          <c:marker>
            <c:symbol val="none"/>
          </c:marker>
          <c:cat>
            <c:numRef>
              <c:f>成交量!$Q$1220:$Q$1367</c:f>
              <c:numCache>
                <c:formatCode>yyyy\-mm\-dd</c:formatCode>
                <c:ptCount val="148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  <c:pt idx="146">
                  <c:v>43056</c:v>
                </c:pt>
                <c:pt idx="147">
                  <c:v>43063</c:v>
                </c:pt>
              </c:numCache>
            </c:numRef>
          </c:cat>
          <c:val>
            <c:numRef>
              <c:f>成交量!$T$1220:$T$1367</c:f>
              <c:numCache>
                <c:formatCode>0.00%</c:formatCode>
                <c:ptCount val="148"/>
                <c:pt idx="0">
                  <c:v>0.16455523185979987</c:v>
                </c:pt>
                <c:pt idx="1">
                  <c:v>0.21464972095273271</c:v>
                </c:pt>
                <c:pt idx="2">
                  <c:v>0.24585730722449994</c:v>
                </c:pt>
                <c:pt idx="3">
                  <c:v>0.23745090315682152</c:v>
                </c:pt>
                <c:pt idx="4">
                  <c:v>0.2662138068410802</c:v>
                </c:pt>
                <c:pt idx="5">
                  <c:v>0.28248192729712163</c:v>
                </c:pt>
                <c:pt idx="6">
                  <c:v>0.30948984543280439</c:v>
                </c:pt>
                <c:pt idx="7">
                  <c:v>0.27858333909700228</c:v>
                </c:pt>
                <c:pt idx="8">
                  <c:v>0.30096954835869028</c:v>
                </c:pt>
                <c:pt idx="9">
                  <c:v>0.29530826765327639</c:v>
                </c:pt>
                <c:pt idx="10">
                  <c:v>0.27129739244684703</c:v>
                </c:pt>
                <c:pt idx="11">
                  <c:v>0.29960780028579531</c:v>
                </c:pt>
                <c:pt idx="12">
                  <c:v>0.27815728545633439</c:v>
                </c:pt>
                <c:pt idx="13">
                  <c:v>0.27629014950718417</c:v>
                </c:pt>
                <c:pt idx="14">
                  <c:v>0.24789876812429554</c:v>
                </c:pt>
                <c:pt idx="15">
                  <c:v>0.21651985560834044</c:v>
                </c:pt>
                <c:pt idx="16">
                  <c:v>0.22251417504301202</c:v>
                </c:pt>
                <c:pt idx="17">
                  <c:v>0.26262517313078781</c:v>
                </c:pt>
                <c:pt idx="18">
                  <c:v>0.32063770619894832</c:v>
                </c:pt>
                <c:pt idx="19">
                  <c:v>0.32937422104908076</c:v>
                </c:pt>
                <c:pt idx="20">
                  <c:v>0.28576680378012931</c:v>
                </c:pt>
                <c:pt idx="21">
                  <c:v>0.29221837613961738</c:v>
                </c:pt>
                <c:pt idx="22">
                  <c:v>0.25847761989050488</c:v>
                </c:pt>
                <c:pt idx="23">
                  <c:v>0.27906178165954948</c:v>
                </c:pt>
                <c:pt idx="24">
                  <c:v>0.25423370432840475</c:v>
                </c:pt>
                <c:pt idx="25">
                  <c:v>0.26252397642574732</c:v>
                </c:pt>
                <c:pt idx="26">
                  <c:v>0.18117801198601488</c:v>
                </c:pt>
                <c:pt idx="27">
                  <c:v>0.2549940722934444</c:v>
                </c:pt>
                <c:pt idx="28">
                  <c:v>0.30586368670636382</c:v>
                </c:pt>
                <c:pt idx="29">
                  <c:v>0.31490180032684539</c:v>
                </c:pt>
                <c:pt idx="30">
                  <c:v>0.32946393180792605</c:v>
                </c:pt>
                <c:pt idx="31">
                  <c:v>0.29504219165547207</c:v>
                </c:pt>
                <c:pt idx="32">
                  <c:v>0.29899720074862007</c:v>
                </c:pt>
                <c:pt idx="33">
                  <c:v>0.29057528669694882</c:v>
                </c:pt>
                <c:pt idx="34">
                  <c:v>0.26629156074647825</c:v>
                </c:pt>
                <c:pt idx="35">
                  <c:v>0.33947741986329888</c:v>
                </c:pt>
                <c:pt idx="36">
                  <c:v>0.32930454191128594</c:v>
                </c:pt>
                <c:pt idx="37">
                  <c:v>0.38489177646283285</c:v>
                </c:pt>
                <c:pt idx="38">
                  <c:v>0.43007630105172534</c:v>
                </c:pt>
                <c:pt idx="39">
                  <c:v>0.39447674020295909</c:v>
                </c:pt>
                <c:pt idx="40">
                  <c:v>0.37962172545265344</c:v>
                </c:pt>
                <c:pt idx="41">
                  <c:v>0.39367163876144667</c:v>
                </c:pt>
                <c:pt idx="42">
                  <c:v>0.41757596737165892</c:v>
                </c:pt>
                <c:pt idx="43">
                  <c:v>0.37963106290164911</c:v>
                </c:pt>
                <c:pt idx="44">
                  <c:v>0.39872535551810762</c:v>
                </c:pt>
                <c:pt idx="45">
                  <c:v>0.42666918709302032</c:v>
                </c:pt>
                <c:pt idx="46">
                  <c:v>0.44854106396520532</c:v>
                </c:pt>
                <c:pt idx="47">
                  <c:v>0.41936383140560135</c:v>
                </c:pt>
                <c:pt idx="48">
                  <c:v>0.44715888193150932</c:v>
                </c:pt>
                <c:pt idx="49">
                  <c:v>0.43784780321101385</c:v>
                </c:pt>
                <c:pt idx="50">
                  <c:v>0.39045931371194575</c:v>
                </c:pt>
                <c:pt idx="51">
                  <c:v>0.43577357507089193</c:v>
                </c:pt>
                <c:pt idx="52">
                  <c:v>0.40306803820312009</c:v>
                </c:pt>
                <c:pt idx="53">
                  <c:v>0.41559511790224146</c:v>
                </c:pt>
                <c:pt idx="54">
                  <c:v>0.45040417156037632</c:v>
                </c:pt>
                <c:pt idx="55">
                  <c:v>0.42247203783747916</c:v>
                </c:pt>
                <c:pt idx="56">
                  <c:v>0.43691258006703365</c:v>
                </c:pt>
                <c:pt idx="57">
                  <c:v>0.43559336791529663</c:v>
                </c:pt>
                <c:pt idx="58">
                  <c:v>0.43060862771545161</c:v>
                </c:pt>
                <c:pt idx="59">
                  <c:v>0.38527418947354547</c:v>
                </c:pt>
                <c:pt idx="60">
                  <c:v>0.40104855415579321</c:v>
                </c:pt>
                <c:pt idx="61">
                  <c:v>0.43960814566541812</c:v>
                </c:pt>
                <c:pt idx="62">
                  <c:v>0.44781908139284976</c:v>
                </c:pt>
                <c:pt idx="63">
                  <c:v>0.47220113726849633</c:v>
                </c:pt>
                <c:pt idx="64">
                  <c:v>0.47784872647509347</c:v>
                </c:pt>
                <c:pt idx="65">
                  <c:v>0.46411962619037928</c:v>
                </c:pt>
                <c:pt idx="66">
                  <c:v>0.46268657583217337</c:v>
                </c:pt>
                <c:pt idx="67">
                  <c:v>0.48771309269056351</c:v>
                </c:pt>
                <c:pt idx="68">
                  <c:v>0.48949345637328107</c:v>
                </c:pt>
                <c:pt idx="69">
                  <c:v>0.47522888765920873</c:v>
                </c:pt>
                <c:pt idx="70">
                  <c:v>0.51502895473135757</c:v>
                </c:pt>
                <c:pt idx="71">
                  <c:v>0.53656665315637952</c:v>
                </c:pt>
                <c:pt idx="72">
                  <c:v>0.51958951309683932</c:v>
                </c:pt>
                <c:pt idx="73">
                  <c:v>0.5431211547784407</c:v>
                </c:pt>
                <c:pt idx="74">
                  <c:v>0.52744703406207361</c:v>
                </c:pt>
                <c:pt idx="75">
                  <c:v>0.53980652064253531</c:v>
                </c:pt>
                <c:pt idx="76">
                  <c:v>0.53704726526957702</c:v>
                </c:pt>
                <c:pt idx="77">
                  <c:v>0.46532974718019798</c:v>
                </c:pt>
                <c:pt idx="78">
                  <c:v>0.45189571142919949</c:v>
                </c:pt>
                <c:pt idx="79">
                  <c:v>0.46946240042827381</c:v>
                </c:pt>
                <c:pt idx="80">
                  <c:v>0.43531349017595122</c:v>
                </c:pt>
                <c:pt idx="81">
                  <c:v>0.41080128105002633</c:v>
                </c:pt>
                <c:pt idx="82">
                  <c:v>0.39282947615727687</c:v>
                </c:pt>
                <c:pt idx="83">
                  <c:v>0.38363844072498782</c:v>
                </c:pt>
                <c:pt idx="84">
                  <c:v>0.43810048454374295</c:v>
                </c:pt>
                <c:pt idx="85">
                  <c:v>0.43389340454371167</c:v>
                </c:pt>
                <c:pt idx="86">
                  <c:v>0.44482034247061281</c:v>
                </c:pt>
                <c:pt idx="87">
                  <c:v>0.41059257266206195</c:v>
                </c:pt>
                <c:pt idx="88">
                  <c:v>0.4277954144312367</c:v>
                </c:pt>
                <c:pt idx="89">
                  <c:v>0.43092988660104825</c:v>
                </c:pt>
                <c:pt idx="90">
                  <c:v>0.42602437684164229</c:v>
                </c:pt>
                <c:pt idx="91">
                  <c:v>0.43188251112065351</c:v>
                </c:pt>
                <c:pt idx="92">
                  <c:v>0.41279678071860881</c:v>
                </c:pt>
                <c:pt idx="93">
                  <c:v>0.42187418306779711</c:v>
                </c:pt>
                <c:pt idx="94">
                  <c:v>0.39330272794367643</c:v>
                </c:pt>
                <c:pt idx="95">
                  <c:v>0.40088347147738923</c:v>
                </c:pt>
                <c:pt idx="96">
                  <c:v>0.39897848602958597</c:v>
                </c:pt>
                <c:pt idx="97">
                  <c:v>0.34692251606939722</c:v>
                </c:pt>
                <c:pt idx="98">
                  <c:v>0.38118975472036731</c:v>
                </c:pt>
                <c:pt idx="99">
                  <c:v>0.37146630303182565</c:v>
                </c:pt>
                <c:pt idx="100">
                  <c:v>0.35787253695905086</c:v>
                </c:pt>
                <c:pt idx="101">
                  <c:v>0.37739760155525154</c:v>
                </c:pt>
                <c:pt idx="102">
                  <c:v>0.37010299125540719</c:v>
                </c:pt>
                <c:pt idx="103">
                  <c:v>0.35476416848495573</c:v>
                </c:pt>
                <c:pt idx="104">
                  <c:v>0.37343556072896478</c:v>
                </c:pt>
                <c:pt idx="105">
                  <c:v>0.37946093253866775</c:v>
                </c:pt>
                <c:pt idx="106">
                  <c:v>0.37728157913336535</c:v>
                </c:pt>
                <c:pt idx="107">
                  <c:v>0.37520779435271812</c:v>
                </c:pt>
                <c:pt idx="108">
                  <c:v>0.33238990785439937</c:v>
                </c:pt>
                <c:pt idx="109">
                  <c:v>0.35844737164629731</c:v>
                </c:pt>
                <c:pt idx="110">
                  <c:v>0.39322172887556844</c:v>
                </c:pt>
                <c:pt idx="111">
                  <c:v>0.42679443355463847</c:v>
                </c:pt>
                <c:pt idx="112">
                  <c:v>0.42268669038437295</c:v>
                </c:pt>
                <c:pt idx="113">
                  <c:v>0.39652350871486219</c:v>
                </c:pt>
                <c:pt idx="114">
                  <c:v>0.38749484698825304</c:v>
                </c:pt>
                <c:pt idx="115">
                  <c:v>0.36208812371745108</c:v>
                </c:pt>
                <c:pt idx="116">
                  <c:v>0.34328490644595416</c:v>
                </c:pt>
                <c:pt idx="117">
                  <c:v>0.34453620363619403</c:v>
                </c:pt>
                <c:pt idx="118">
                  <c:v>0.36472404602860781</c:v>
                </c:pt>
                <c:pt idx="119">
                  <c:v>0.37088679543377367</c:v>
                </c:pt>
                <c:pt idx="120">
                  <c:v>0.37205245057517777</c:v>
                </c:pt>
                <c:pt idx="121">
                  <c:v>0.40412446286074166</c:v>
                </c:pt>
                <c:pt idx="122">
                  <c:v>0.37813982036754767</c:v>
                </c:pt>
                <c:pt idx="123">
                  <c:v>0.38845653572886807</c:v>
                </c:pt>
                <c:pt idx="124">
                  <c:v>0.39874729139933035</c:v>
                </c:pt>
                <c:pt idx="125">
                  <c:v>0.40657404095688687</c:v>
                </c:pt>
                <c:pt idx="126">
                  <c:v>0.39098731758079147</c:v>
                </c:pt>
                <c:pt idx="127">
                  <c:v>0.36889790620000662</c:v>
                </c:pt>
                <c:pt idx="128">
                  <c:v>0.39073062490039367</c:v>
                </c:pt>
                <c:pt idx="129">
                  <c:v>0.35420697132112838</c:v>
                </c:pt>
                <c:pt idx="130">
                  <c:v>0.31695884057760876</c:v>
                </c:pt>
                <c:pt idx="131">
                  <c:v>0.34210161297589581</c:v>
                </c:pt>
                <c:pt idx="132">
                  <c:v>0.33283819112506319</c:v>
                </c:pt>
                <c:pt idx="133">
                  <c:v>0.31991508587902445</c:v>
                </c:pt>
                <c:pt idx="134">
                  <c:v>0.40487339055553334</c:v>
                </c:pt>
                <c:pt idx="135">
                  <c:v>0.38583929514111331</c:v>
                </c:pt>
                <c:pt idx="136">
                  <c:v>0.363872637253291</c:v>
                </c:pt>
                <c:pt idx="137">
                  <c:v>0.41503760274296181</c:v>
                </c:pt>
                <c:pt idx="138">
                  <c:v>0.39551927488510413</c:v>
                </c:pt>
                <c:pt idx="139">
                  <c:v>0.40869188537720885</c:v>
                </c:pt>
                <c:pt idx="140">
                  <c:v>0.415780743141477</c:v>
                </c:pt>
                <c:pt idx="141">
                  <c:v>0.41845550526284236</c:v>
                </c:pt>
                <c:pt idx="142">
                  <c:v>0.40942574456727782</c:v>
                </c:pt>
                <c:pt idx="143">
                  <c:v>0.39337038090251769</c:v>
                </c:pt>
                <c:pt idx="144">
                  <c:v>0.37942499497458826</c:v>
                </c:pt>
                <c:pt idx="145">
                  <c:v>0.383565852989177</c:v>
                </c:pt>
                <c:pt idx="146">
                  <c:v>0.38102382515548067</c:v>
                </c:pt>
                <c:pt idx="147">
                  <c:v>0.35187975652342601</c:v>
                </c:pt>
              </c:numCache>
            </c:numRef>
          </c:val>
        </c:ser>
        <c:marker val="1"/>
        <c:axId val="254784256"/>
        <c:axId val="254785792"/>
      </c:lineChart>
      <c:dateAx>
        <c:axId val="254780928"/>
        <c:scaling>
          <c:orientation val="minMax"/>
        </c:scaling>
        <c:axPos val="b"/>
        <c:numFmt formatCode="yyyy\-mm;@" sourceLinked="0"/>
        <c:majorTickMark val="none"/>
        <c:tickLblPos val="nextTo"/>
        <c:crossAx val="254782464"/>
        <c:crosses val="autoZero"/>
        <c:auto val="1"/>
        <c:lblOffset val="100"/>
      </c:dateAx>
      <c:valAx>
        <c:axId val="254782464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254780928"/>
        <c:crosses val="autoZero"/>
        <c:crossBetween val="between"/>
      </c:valAx>
      <c:dateAx>
        <c:axId val="254784256"/>
        <c:scaling>
          <c:orientation val="minMax"/>
        </c:scaling>
        <c:delete val="1"/>
        <c:axPos val="b"/>
        <c:numFmt formatCode="yyyy\-mm\-dd" sourceLinked="1"/>
        <c:tickLblPos val="none"/>
        <c:crossAx val="254785792"/>
        <c:crosses val="autoZero"/>
        <c:auto val="1"/>
        <c:lblOffset val="100"/>
      </c:dateAx>
      <c:valAx>
        <c:axId val="254785792"/>
        <c:scaling>
          <c:orientation val="minMax"/>
        </c:scaling>
        <c:axPos val="r"/>
        <c:numFmt formatCode="0%" sourceLinked="0"/>
        <c:tickLblPos val="nextTo"/>
        <c:crossAx val="254784256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8.5416666666666724E-2"/>
          <c:y val="4.8611111111111112E-2"/>
          <c:w val="0.8833333333333333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存量数据!$AH$2</c:f>
              <c:strCache>
                <c:ptCount val="1"/>
                <c:pt idx="0">
                  <c:v>沪股通周净流入（亿元）</c:v>
                </c:pt>
              </c:strCache>
            </c:strRef>
          </c:tx>
          <c:cat>
            <c:numRef>
              <c:f>存量数据!$AG$109:$AG$158</c:f>
              <c:numCache>
                <c:formatCode>yyyy\-mm\-dd;@</c:formatCode>
                <c:ptCount val="50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  <c:pt idx="46">
                  <c:v>43043</c:v>
                </c:pt>
                <c:pt idx="47">
                  <c:v>43050</c:v>
                </c:pt>
                <c:pt idx="48">
                  <c:v>43057</c:v>
                </c:pt>
                <c:pt idx="49">
                  <c:v>43064</c:v>
                </c:pt>
              </c:numCache>
            </c:numRef>
          </c:cat>
          <c:val>
            <c:numRef>
              <c:f>存量数据!$AH$109:$AH$158</c:f>
              <c:numCache>
                <c:formatCode>General</c:formatCode>
                <c:ptCount val="50"/>
                <c:pt idx="0">
                  <c:v>-11.5</c:v>
                </c:pt>
                <c:pt idx="1">
                  <c:v>6.6499999999999773</c:v>
                </c:pt>
                <c:pt idx="2">
                  <c:v>-46.190000000000062</c:v>
                </c:pt>
                <c:pt idx="3">
                  <c:v>-13.100000000000023</c:v>
                </c:pt>
                <c:pt idx="4">
                  <c:v>-49.460000000000036</c:v>
                </c:pt>
                <c:pt idx="5">
                  <c:v>7.5900000000000318</c:v>
                </c:pt>
                <c:pt idx="6">
                  <c:v>15.160000000000082</c:v>
                </c:pt>
                <c:pt idx="7">
                  <c:v>19.259999999999987</c:v>
                </c:pt>
                <c:pt idx="8">
                  <c:v>6.8799999999999963</c:v>
                </c:pt>
                <c:pt idx="9">
                  <c:v>67.149999999999977</c:v>
                </c:pt>
                <c:pt idx="10">
                  <c:v>55.059999999999953</c:v>
                </c:pt>
                <c:pt idx="11">
                  <c:v>31.680000000000064</c:v>
                </c:pt>
                <c:pt idx="12">
                  <c:v>2.4100000000000787</c:v>
                </c:pt>
                <c:pt idx="13">
                  <c:v>-45.470000000000027</c:v>
                </c:pt>
                <c:pt idx="14">
                  <c:v>11.950000000000054</c:v>
                </c:pt>
                <c:pt idx="15">
                  <c:v>43.290000000000013</c:v>
                </c:pt>
                <c:pt idx="16">
                  <c:v>17.230000000000018</c:v>
                </c:pt>
                <c:pt idx="17">
                  <c:v>8.180000000000005</c:v>
                </c:pt>
                <c:pt idx="18">
                  <c:v>-8.8500000000000227</c:v>
                </c:pt>
                <c:pt idx="19">
                  <c:v>9.3500000000000227</c:v>
                </c:pt>
                <c:pt idx="20">
                  <c:v>22.960000000000029</c:v>
                </c:pt>
                <c:pt idx="21">
                  <c:v>-12.74</c:v>
                </c:pt>
                <c:pt idx="22">
                  <c:v>27.389999999999986</c:v>
                </c:pt>
                <c:pt idx="23">
                  <c:v>36.880000000000003</c:v>
                </c:pt>
                <c:pt idx="24">
                  <c:v>9.3900000000000023</c:v>
                </c:pt>
                <c:pt idx="25">
                  <c:v>-24.999999999999929</c:v>
                </c:pt>
                <c:pt idx="26">
                  <c:v>42.720000000000063</c:v>
                </c:pt>
                <c:pt idx="27">
                  <c:v>-0.35000000000002285</c:v>
                </c:pt>
                <c:pt idx="28">
                  <c:v>26.629999999999992</c:v>
                </c:pt>
                <c:pt idx="29">
                  <c:v>22.870000000000005</c:v>
                </c:pt>
                <c:pt idx="30">
                  <c:v>-7.3100000000000565</c:v>
                </c:pt>
                <c:pt idx="31">
                  <c:v>15.990000000000009</c:v>
                </c:pt>
                <c:pt idx="32">
                  <c:v>21.5</c:v>
                </c:pt>
                <c:pt idx="33">
                  <c:v>45.170000000000009</c:v>
                </c:pt>
                <c:pt idx="34">
                  <c:v>54.780000000000008</c:v>
                </c:pt>
                <c:pt idx="35">
                  <c:v>22.509999999999987</c:v>
                </c:pt>
                <c:pt idx="36">
                  <c:v>-2.0099999999999909</c:v>
                </c:pt>
                <c:pt idx="37">
                  <c:v>21.17000000000003</c:v>
                </c:pt>
                <c:pt idx="38">
                  <c:v>85.86999999999999</c:v>
                </c:pt>
                <c:pt idx="39">
                  <c:v>8.2100000000000311</c:v>
                </c:pt>
                <c:pt idx="40">
                  <c:v>33.260000000000012</c:v>
                </c:pt>
                <c:pt idx="41">
                  <c:v>39.25</c:v>
                </c:pt>
                <c:pt idx="42">
                  <c:v>-17.800000000000068</c:v>
                </c:pt>
                <c:pt idx="43">
                  <c:v>66.970000000000013</c:v>
                </c:pt>
                <c:pt idx="44">
                  <c:v>-2.8899999999999864</c:v>
                </c:pt>
                <c:pt idx="45">
                  <c:v>-15.309999999999974</c:v>
                </c:pt>
                <c:pt idx="46">
                  <c:v>0.28999999999996473</c:v>
                </c:pt>
                <c:pt idx="47">
                  <c:v>39.85</c:v>
                </c:pt>
                <c:pt idx="48">
                  <c:v>-33.13000000000001</c:v>
                </c:pt>
                <c:pt idx="49">
                  <c:v>14.730000000000018</c:v>
                </c:pt>
              </c:numCache>
            </c:numRef>
          </c:val>
        </c:ser>
        <c:ser>
          <c:idx val="1"/>
          <c:order val="1"/>
          <c:tx>
            <c:strRef>
              <c:f>存量数据!$BB$2</c:f>
              <c:strCache>
                <c:ptCount val="1"/>
                <c:pt idx="0">
                  <c:v>深股通周净流入（亿元）</c:v>
                </c:pt>
              </c:strCache>
            </c:strRef>
          </c:tx>
          <c:cat>
            <c:numRef>
              <c:f>存量数据!$AG$109:$AG$158</c:f>
              <c:numCache>
                <c:formatCode>yyyy\-mm\-dd;@</c:formatCode>
                <c:ptCount val="50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  <c:pt idx="46">
                  <c:v>43043</c:v>
                </c:pt>
                <c:pt idx="47">
                  <c:v>43050</c:v>
                </c:pt>
                <c:pt idx="48">
                  <c:v>43057</c:v>
                </c:pt>
                <c:pt idx="49">
                  <c:v>43064</c:v>
                </c:pt>
              </c:numCache>
            </c:numRef>
          </c:cat>
          <c:val>
            <c:numRef>
              <c:f>存量数据!$BB$4:$BB$53</c:f>
              <c:numCache>
                <c:formatCode>General</c:formatCode>
                <c:ptCount val="50"/>
                <c:pt idx="0">
                  <c:v>85.600000000000009</c:v>
                </c:pt>
                <c:pt idx="1">
                  <c:v>50.430000000000064</c:v>
                </c:pt>
                <c:pt idx="2">
                  <c:v>14.079999999999952</c:v>
                </c:pt>
                <c:pt idx="3">
                  <c:v>10.339999999999991</c:v>
                </c:pt>
                <c:pt idx="4">
                  <c:v>25.21999999999997</c:v>
                </c:pt>
                <c:pt idx="5">
                  <c:v>39.870000000000005</c:v>
                </c:pt>
                <c:pt idx="6">
                  <c:v>34.100000000000136</c:v>
                </c:pt>
                <c:pt idx="7">
                  <c:v>22.460000000000029</c:v>
                </c:pt>
                <c:pt idx="8">
                  <c:v>7.1599999999999966</c:v>
                </c:pt>
                <c:pt idx="9">
                  <c:v>30.930000000000064</c:v>
                </c:pt>
                <c:pt idx="10">
                  <c:v>35.4</c:v>
                </c:pt>
                <c:pt idx="11">
                  <c:v>39.889999999999986</c:v>
                </c:pt>
                <c:pt idx="12">
                  <c:v>25.779999999999973</c:v>
                </c:pt>
                <c:pt idx="13">
                  <c:v>31.220000000000027</c:v>
                </c:pt>
                <c:pt idx="14">
                  <c:v>25.200000000000042</c:v>
                </c:pt>
                <c:pt idx="15">
                  <c:v>27.200000000000042</c:v>
                </c:pt>
                <c:pt idx="16">
                  <c:v>10.710000000000035</c:v>
                </c:pt>
                <c:pt idx="17">
                  <c:v>18.129999999999992</c:v>
                </c:pt>
                <c:pt idx="18">
                  <c:v>12.709999999999996</c:v>
                </c:pt>
                <c:pt idx="19">
                  <c:v>28.930000000000007</c:v>
                </c:pt>
                <c:pt idx="20">
                  <c:v>35.800000000000054</c:v>
                </c:pt>
                <c:pt idx="21">
                  <c:v>22.550000000000011</c:v>
                </c:pt>
                <c:pt idx="22">
                  <c:v>48.019999999999982</c:v>
                </c:pt>
                <c:pt idx="23">
                  <c:v>51.670000000000073</c:v>
                </c:pt>
                <c:pt idx="24">
                  <c:v>30.10000000000003</c:v>
                </c:pt>
                <c:pt idx="25">
                  <c:v>10.779999999999974</c:v>
                </c:pt>
                <c:pt idx="26">
                  <c:v>60.120000000000012</c:v>
                </c:pt>
                <c:pt idx="27">
                  <c:v>18.950000000000042</c:v>
                </c:pt>
                <c:pt idx="28">
                  <c:v>50.809999999999953</c:v>
                </c:pt>
                <c:pt idx="29">
                  <c:v>25.369999999999887</c:v>
                </c:pt>
                <c:pt idx="30">
                  <c:v>7.4400000000000563</c:v>
                </c:pt>
                <c:pt idx="31">
                  <c:v>36.470000000000027</c:v>
                </c:pt>
                <c:pt idx="32">
                  <c:v>50.650000000000091</c:v>
                </c:pt>
                <c:pt idx="33">
                  <c:v>56.309999999999953</c:v>
                </c:pt>
                <c:pt idx="34">
                  <c:v>39.480000000000004</c:v>
                </c:pt>
                <c:pt idx="35">
                  <c:v>29.169999999999959</c:v>
                </c:pt>
                <c:pt idx="36">
                  <c:v>12.779999999999974</c:v>
                </c:pt>
                <c:pt idx="37">
                  <c:v>27.829999999999927</c:v>
                </c:pt>
                <c:pt idx="38">
                  <c:v>68.559999999999945</c:v>
                </c:pt>
                <c:pt idx="39">
                  <c:v>40.540000000000077</c:v>
                </c:pt>
                <c:pt idx="40">
                  <c:v>19.829999999999927</c:v>
                </c:pt>
                <c:pt idx="41">
                  <c:v>48.51</c:v>
                </c:pt>
                <c:pt idx="42">
                  <c:v>18.85000000000003</c:v>
                </c:pt>
                <c:pt idx="43">
                  <c:v>78.470000000000013</c:v>
                </c:pt>
                <c:pt idx="44">
                  <c:v>32.830000000000041</c:v>
                </c:pt>
                <c:pt idx="45">
                  <c:v>-3.4800000000001319</c:v>
                </c:pt>
                <c:pt idx="46">
                  <c:v>32.970000000000027</c:v>
                </c:pt>
                <c:pt idx="47">
                  <c:v>38.27000000000001</c:v>
                </c:pt>
                <c:pt idx="48">
                  <c:v>17.75</c:v>
                </c:pt>
                <c:pt idx="49">
                  <c:v>8.0799999999999486</c:v>
                </c:pt>
              </c:numCache>
            </c:numRef>
          </c:val>
        </c:ser>
        <c:gapWidth val="75"/>
        <c:overlap val="-25"/>
        <c:axId val="254916096"/>
        <c:axId val="254917632"/>
      </c:barChart>
      <c:dateAx>
        <c:axId val="254916096"/>
        <c:scaling>
          <c:orientation val="minMax"/>
        </c:scaling>
        <c:axPos val="b"/>
        <c:numFmt formatCode="yyyy\-mm;@" sourceLinked="0"/>
        <c:majorTickMark val="none"/>
        <c:tickLblPos val="nextTo"/>
        <c:crossAx val="254917632"/>
        <c:crosses val="autoZero"/>
        <c:auto val="1"/>
        <c:lblOffset val="100"/>
      </c:dateAx>
      <c:valAx>
        <c:axId val="254917632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254916096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12083333333333333"/>
          <c:y val="4.8611111111111112E-2"/>
          <c:w val="0.83541666666666659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减持数据统计!$D$1</c:f>
              <c:strCache>
                <c:ptCount val="1"/>
                <c:pt idx="0">
                  <c:v>净增持</c:v>
                </c:pt>
              </c:strCache>
            </c:strRef>
          </c:tx>
          <c:cat>
            <c:numRef>
              <c:f>减持数据统计!$A$122:$A$168</c:f>
              <c:numCache>
                <c:formatCode>yyyy\-mm;@</c:formatCode>
                <c:ptCount val="47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</c:numCache>
            </c:numRef>
          </c:cat>
          <c:val>
            <c:numRef>
              <c:f>减持数据统计!$D$122:$D$168</c:f>
              <c:numCache>
                <c:formatCode>#,##0.00_ </c:formatCode>
                <c:ptCount val="47"/>
                <c:pt idx="0">
                  <c:v>-65.820596254460071</c:v>
                </c:pt>
                <c:pt idx="1">
                  <c:v>-116.28735896898378</c:v>
                </c:pt>
                <c:pt idx="2">
                  <c:v>-35.860182590077642</c:v>
                </c:pt>
                <c:pt idx="3">
                  <c:v>77.365882177392464</c:v>
                </c:pt>
                <c:pt idx="4">
                  <c:v>5.763503422209979</c:v>
                </c:pt>
                <c:pt idx="5">
                  <c:v>-118.46291687519488</c:v>
                </c:pt>
                <c:pt idx="6">
                  <c:v>-79.221201964143589</c:v>
                </c:pt>
                <c:pt idx="7">
                  <c:v>-136.20068588013518</c:v>
                </c:pt>
                <c:pt idx="8">
                  <c:v>-358.01637648108147</c:v>
                </c:pt>
                <c:pt idx="9">
                  <c:v>-110.87370854216344</c:v>
                </c:pt>
                <c:pt idx="10">
                  <c:v>-256.57723165539136</c:v>
                </c:pt>
                <c:pt idx="11">
                  <c:v>-232.75102235097702</c:v>
                </c:pt>
                <c:pt idx="12">
                  <c:v>-397.27996996221884</c:v>
                </c:pt>
                <c:pt idx="13">
                  <c:v>-335.87671802966264</c:v>
                </c:pt>
                <c:pt idx="14">
                  <c:v>-621.25247042578792</c:v>
                </c:pt>
                <c:pt idx="15">
                  <c:v>-813.88700629415041</c:v>
                </c:pt>
                <c:pt idx="16">
                  <c:v>-1348.9460368096029</c:v>
                </c:pt>
                <c:pt idx="17">
                  <c:v>-1089.0032832908398</c:v>
                </c:pt>
                <c:pt idx="18">
                  <c:v>706.17840428558452</c:v>
                </c:pt>
                <c:pt idx="19">
                  <c:v>514.52003832535752</c:v>
                </c:pt>
                <c:pt idx="20">
                  <c:v>499.43578562443901</c:v>
                </c:pt>
                <c:pt idx="21">
                  <c:v>145.59613027245237</c:v>
                </c:pt>
                <c:pt idx="22">
                  <c:v>241.22865577430971</c:v>
                </c:pt>
                <c:pt idx="23">
                  <c:v>596.8060017198294</c:v>
                </c:pt>
                <c:pt idx="24">
                  <c:v>89.791590523178044</c:v>
                </c:pt>
                <c:pt idx="25">
                  <c:v>-6.1824353887799646</c:v>
                </c:pt>
                <c:pt idx="26">
                  <c:v>-120.50374523697828</c:v>
                </c:pt>
                <c:pt idx="27">
                  <c:v>-67.784057324908645</c:v>
                </c:pt>
                <c:pt idx="28">
                  <c:v>-122.11995125989203</c:v>
                </c:pt>
                <c:pt idx="29">
                  <c:v>-318.41611287425951</c:v>
                </c:pt>
                <c:pt idx="30">
                  <c:v>-208.55829278384178</c:v>
                </c:pt>
                <c:pt idx="31">
                  <c:v>-22.878243509587758</c:v>
                </c:pt>
                <c:pt idx="32">
                  <c:v>-208.49259673265365</c:v>
                </c:pt>
                <c:pt idx="33">
                  <c:v>-16.011577224557897</c:v>
                </c:pt>
                <c:pt idx="34">
                  <c:v>61.516032674254753</c:v>
                </c:pt>
                <c:pt idx="35">
                  <c:v>-212.67986519156156</c:v>
                </c:pt>
                <c:pt idx="36">
                  <c:v>-42.432605577366189</c:v>
                </c:pt>
                <c:pt idx="37">
                  <c:v>-89.160861464566409</c:v>
                </c:pt>
                <c:pt idx="38">
                  <c:v>-51.576670677574157</c:v>
                </c:pt>
                <c:pt idx="39">
                  <c:v>-5.9282741661701284</c:v>
                </c:pt>
                <c:pt idx="40">
                  <c:v>5.5327168885634945</c:v>
                </c:pt>
                <c:pt idx="41">
                  <c:v>91.615654221769432</c:v>
                </c:pt>
                <c:pt idx="42">
                  <c:v>22.953573033517713</c:v>
                </c:pt>
                <c:pt idx="43">
                  <c:v>3.1608887383337958</c:v>
                </c:pt>
                <c:pt idx="44">
                  <c:v>-58.765179317890073</c:v>
                </c:pt>
                <c:pt idx="45">
                  <c:v>-21.933067029999993</c:v>
                </c:pt>
                <c:pt idx="46">
                  <c:v>4.5487821200000553</c:v>
                </c:pt>
              </c:numCache>
            </c:numRef>
          </c:val>
        </c:ser>
        <c:gapWidth val="75"/>
        <c:overlap val="-25"/>
        <c:axId val="254942208"/>
        <c:axId val="254944000"/>
      </c:barChart>
      <c:dateAx>
        <c:axId val="254942208"/>
        <c:scaling>
          <c:orientation val="minMax"/>
        </c:scaling>
        <c:axPos val="b"/>
        <c:numFmt formatCode="yyyy\-mm;@" sourceLinked="0"/>
        <c:majorTickMark val="none"/>
        <c:tickLblPos val="nextTo"/>
        <c:crossAx val="254944000"/>
        <c:crosses val="autoZero"/>
        <c:auto val="1"/>
        <c:lblOffset val="100"/>
      </c:dateAx>
      <c:valAx>
        <c:axId val="254944000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25494220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9.1240875912408773E-2"/>
          <c:y val="4.8611111111111112E-2"/>
          <c:w val="0.87591240875912413"/>
          <c:h val="0.63194444444444675"/>
        </c:manualLayout>
      </c:layout>
      <c:barChart>
        <c:barDir val="col"/>
        <c:grouping val="stacked"/>
        <c:ser>
          <c:idx val="0"/>
          <c:order val="0"/>
          <c:tx>
            <c:strRef>
              <c:f>作图!$Q$1</c:f>
              <c:strCache>
                <c:ptCount val="1"/>
                <c:pt idx="0">
                  <c:v>股票型基金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作图!$Q$2:$Q$36</c:f>
              <c:numCache>
                <c:formatCode>General</c:formatCode>
                <c:ptCount val="35"/>
                <c:pt idx="0">
                  <c:v>185.90095295109998</c:v>
                </c:pt>
                <c:pt idx="1">
                  <c:v>262.50971964399969</c:v>
                </c:pt>
                <c:pt idx="2">
                  <c:v>538.74870103300054</c:v>
                </c:pt>
                <c:pt idx="3">
                  <c:v>677.88197236710164</c:v>
                </c:pt>
                <c:pt idx="4">
                  <c:v>516.97411818339947</c:v>
                </c:pt>
                <c:pt idx="5">
                  <c:v>1166.7455596181023</c:v>
                </c:pt>
                <c:pt idx="6">
                  <c:v>94.347846167399979</c:v>
                </c:pt>
                <c:pt idx="7">
                  <c:v>89.862247231200001</c:v>
                </c:pt>
                <c:pt idx="8">
                  <c:v>15.976988535000018</c:v>
                </c:pt>
                <c:pt idx="9">
                  <c:v>8.5736242616000027</c:v>
                </c:pt>
                <c:pt idx="10">
                  <c:v>12.762188208000016</c:v>
                </c:pt>
                <c:pt idx="11">
                  <c:v>79.082375265399989</c:v>
                </c:pt>
                <c:pt idx="12">
                  <c:v>36.4100121273</c:v>
                </c:pt>
                <c:pt idx="13">
                  <c:v>20.219549933299962</c:v>
                </c:pt>
                <c:pt idx="14">
                  <c:v>14.095735561000017</c:v>
                </c:pt>
                <c:pt idx="15">
                  <c:v>7.4943355728999865</c:v>
                </c:pt>
                <c:pt idx="16">
                  <c:v>20.663230554699989</c:v>
                </c:pt>
                <c:pt idx="17">
                  <c:v>7.6639872036999837</c:v>
                </c:pt>
                <c:pt idx="18">
                  <c:v>175.29083374040002</c:v>
                </c:pt>
                <c:pt idx="19">
                  <c:v>33.788013506100064</c:v>
                </c:pt>
                <c:pt idx="20">
                  <c:v>61.961039791400005</c:v>
                </c:pt>
                <c:pt idx="21">
                  <c:v>11.136243901199999</c:v>
                </c:pt>
                <c:pt idx="22">
                  <c:v>37.679682339400003</c:v>
                </c:pt>
                <c:pt idx="23">
                  <c:v>28.618267524600039</c:v>
                </c:pt>
                <c:pt idx="24">
                  <c:v>22.899591026000031</c:v>
                </c:pt>
                <c:pt idx="25">
                  <c:v>11.7150666462</c:v>
                </c:pt>
                <c:pt idx="26">
                  <c:v>71.926983090999983</c:v>
                </c:pt>
                <c:pt idx="27">
                  <c:v>45.952556150299998</c:v>
                </c:pt>
                <c:pt idx="28">
                  <c:v>35.356643396799996</c:v>
                </c:pt>
                <c:pt idx="29">
                  <c:v>60.948281341199994</c:v>
                </c:pt>
                <c:pt idx="30">
                  <c:v>40.354700153399904</c:v>
                </c:pt>
                <c:pt idx="31">
                  <c:v>57.433376858500012</c:v>
                </c:pt>
                <c:pt idx="32">
                  <c:v>57.620000000000012</c:v>
                </c:pt>
                <c:pt idx="33">
                  <c:v>0</c:v>
                </c:pt>
                <c:pt idx="34">
                  <c:v>76.7</c:v>
                </c:pt>
              </c:numCache>
            </c:numRef>
          </c:val>
        </c:ser>
        <c:ser>
          <c:idx val="1"/>
          <c:order val="1"/>
          <c:tx>
            <c:strRef>
              <c:f>作图!$R$1</c:f>
              <c:strCache>
                <c:ptCount val="1"/>
                <c:pt idx="0">
                  <c:v>混合型基金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作图!$R$2:$R$36</c:f>
              <c:numCache>
                <c:formatCode>General</c:formatCode>
                <c:ptCount val="35"/>
                <c:pt idx="0">
                  <c:v>179.95292507780007</c:v>
                </c:pt>
                <c:pt idx="1">
                  <c:v>290.70140499169906</c:v>
                </c:pt>
                <c:pt idx="2">
                  <c:v>711.22834937870152</c:v>
                </c:pt>
                <c:pt idx="3">
                  <c:v>2007.6319180456999</c:v>
                </c:pt>
                <c:pt idx="4">
                  <c:v>2744.5128366466006</c:v>
                </c:pt>
                <c:pt idx="5">
                  <c:v>1490.5056844049011</c:v>
                </c:pt>
                <c:pt idx="6">
                  <c:v>2346.4088633255988</c:v>
                </c:pt>
                <c:pt idx="7">
                  <c:v>106.23965432910022</c:v>
                </c:pt>
                <c:pt idx="8">
                  <c:v>97.190963487700145</c:v>
                </c:pt>
                <c:pt idx="9">
                  <c:v>152.5068427878</c:v>
                </c:pt>
                <c:pt idx="10">
                  <c:v>651.7846117506009</c:v>
                </c:pt>
                <c:pt idx="11">
                  <c:v>627.6632343494</c:v>
                </c:pt>
                <c:pt idx="12">
                  <c:v>323.29641694429853</c:v>
                </c:pt>
                <c:pt idx="13">
                  <c:v>352.23584687399995</c:v>
                </c:pt>
                <c:pt idx="14">
                  <c:v>421.36821428930006</c:v>
                </c:pt>
                <c:pt idx="15">
                  <c:v>542.74129014879998</c:v>
                </c:pt>
                <c:pt idx="16">
                  <c:v>252.4931123888</c:v>
                </c:pt>
                <c:pt idx="17">
                  <c:v>482.78478736340008</c:v>
                </c:pt>
                <c:pt idx="18">
                  <c:v>200.71110538919999</c:v>
                </c:pt>
                <c:pt idx="19">
                  <c:v>588.01501902439998</c:v>
                </c:pt>
                <c:pt idx="20">
                  <c:v>490.75151411219906</c:v>
                </c:pt>
                <c:pt idx="21">
                  <c:v>136.80100220900002</c:v>
                </c:pt>
                <c:pt idx="22">
                  <c:v>382.8001563499995</c:v>
                </c:pt>
                <c:pt idx="23">
                  <c:v>381.04790380570057</c:v>
                </c:pt>
                <c:pt idx="24">
                  <c:v>209.84298073679997</c:v>
                </c:pt>
                <c:pt idx="25">
                  <c:v>156.36732246640025</c:v>
                </c:pt>
                <c:pt idx="26">
                  <c:v>477.65680401060007</c:v>
                </c:pt>
                <c:pt idx="27">
                  <c:v>106.57183321580001</c:v>
                </c:pt>
                <c:pt idx="28">
                  <c:v>104.75117422199996</c:v>
                </c:pt>
                <c:pt idx="29">
                  <c:v>121.75189774059986</c:v>
                </c:pt>
                <c:pt idx="30">
                  <c:v>117.30879922259976</c:v>
                </c:pt>
                <c:pt idx="31">
                  <c:v>184.22842674340038</c:v>
                </c:pt>
                <c:pt idx="32">
                  <c:v>212.93</c:v>
                </c:pt>
                <c:pt idx="33">
                  <c:v>123.09</c:v>
                </c:pt>
                <c:pt idx="34">
                  <c:v>421.13</c:v>
                </c:pt>
              </c:numCache>
            </c:numRef>
          </c:val>
        </c:ser>
        <c:ser>
          <c:idx val="2"/>
          <c:order val="2"/>
          <c:tx>
            <c:strRef>
              <c:f>作图!$S$1</c:f>
              <c:strCache>
                <c:ptCount val="1"/>
                <c:pt idx="0">
                  <c:v>债券型基金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作图!$S$2:$S$36</c:f>
              <c:numCache>
                <c:formatCode>General</c:formatCode>
                <c:ptCount val="35"/>
                <c:pt idx="0">
                  <c:v>42.302336694500013</c:v>
                </c:pt>
                <c:pt idx="1">
                  <c:v>64.988693655199995</c:v>
                </c:pt>
                <c:pt idx="2">
                  <c:v>4.9024402999000003</c:v>
                </c:pt>
                <c:pt idx="3">
                  <c:v>0</c:v>
                </c:pt>
                <c:pt idx="4">
                  <c:v>27.718551584099988</c:v>
                </c:pt>
                <c:pt idx="5">
                  <c:v>123.47978636369973</c:v>
                </c:pt>
                <c:pt idx="6">
                  <c:v>7.8448304006999887</c:v>
                </c:pt>
                <c:pt idx="7">
                  <c:v>9.2944743578000004</c:v>
                </c:pt>
                <c:pt idx="8">
                  <c:v>55.657276868599993</c:v>
                </c:pt>
                <c:pt idx="9">
                  <c:v>12.7438479382</c:v>
                </c:pt>
                <c:pt idx="10">
                  <c:v>141.24575031919974</c:v>
                </c:pt>
                <c:pt idx="11">
                  <c:v>165.12851672989999</c:v>
                </c:pt>
                <c:pt idx="12">
                  <c:v>35.986182435599993</c:v>
                </c:pt>
                <c:pt idx="13">
                  <c:v>130.12363962479995</c:v>
                </c:pt>
                <c:pt idx="14">
                  <c:v>238.81017396889996</c:v>
                </c:pt>
                <c:pt idx="15">
                  <c:v>128.27404968529999</c:v>
                </c:pt>
                <c:pt idx="16">
                  <c:v>456.58685664940003</c:v>
                </c:pt>
                <c:pt idx="17">
                  <c:v>118.90689528919999</c:v>
                </c:pt>
                <c:pt idx="18">
                  <c:v>157.22960827260005</c:v>
                </c:pt>
                <c:pt idx="19">
                  <c:v>307.01479873100004</c:v>
                </c:pt>
                <c:pt idx="20">
                  <c:v>596.92753511110016</c:v>
                </c:pt>
                <c:pt idx="21">
                  <c:v>181.49838392620001</c:v>
                </c:pt>
                <c:pt idx="22">
                  <c:v>1311.5933500780998</c:v>
                </c:pt>
                <c:pt idx="23">
                  <c:v>828.98211283589899</c:v>
                </c:pt>
                <c:pt idx="24">
                  <c:v>75.59610304880016</c:v>
                </c:pt>
                <c:pt idx="25">
                  <c:v>1004.6378881605002</c:v>
                </c:pt>
                <c:pt idx="26">
                  <c:v>598.72111345239989</c:v>
                </c:pt>
                <c:pt idx="27">
                  <c:v>71.929681287299999</c:v>
                </c:pt>
                <c:pt idx="28">
                  <c:v>74.747056970900161</c:v>
                </c:pt>
                <c:pt idx="29">
                  <c:v>303.35571855940003</c:v>
                </c:pt>
                <c:pt idx="30">
                  <c:v>114.35193368749998</c:v>
                </c:pt>
                <c:pt idx="31">
                  <c:v>301.59208373050001</c:v>
                </c:pt>
                <c:pt idx="32">
                  <c:v>177.72</c:v>
                </c:pt>
                <c:pt idx="33">
                  <c:v>127.45</c:v>
                </c:pt>
                <c:pt idx="34">
                  <c:v>375</c:v>
                </c:pt>
              </c:numCache>
            </c:numRef>
          </c:val>
        </c:ser>
        <c:ser>
          <c:idx val="3"/>
          <c:order val="3"/>
          <c:tx>
            <c:strRef>
              <c:f>作图!$T$1</c:f>
              <c:strCache>
                <c:ptCount val="1"/>
                <c:pt idx="0">
                  <c:v>货币型基金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作图!$T$2:$T$36</c:f>
              <c:numCache>
                <c:formatCode>General</c:formatCode>
                <c:ptCount val="35"/>
                <c:pt idx="0">
                  <c:v>57.585625933700001</c:v>
                </c:pt>
                <c:pt idx="1">
                  <c:v>2.0186669388999987</c:v>
                </c:pt>
                <c:pt idx="2">
                  <c:v>8.1836900775000068</c:v>
                </c:pt>
                <c:pt idx="3">
                  <c:v>2.5067580274999997</c:v>
                </c:pt>
                <c:pt idx="4">
                  <c:v>15.003873952399999</c:v>
                </c:pt>
                <c:pt idx="5">
                  <c:v>44.746374395300002</c:v>
                </c:pt>
                <c:pt idx="6">
                  <c:v>14.829913770799999</c:v>
                </c:pt>
                <c:pt idx="7">
                  <c:v>5.3496969035999999</c:v>
                </c:pt>
                <c:pt idx="8">
                  <c:v>23.863833758899997</c:v>
                </c:pt>
                <c:pt idx="9">
                  <c:v>9.0640332249000028</c:v>
                </c:pt>
                <c:pt idx="10">
                  <c:v>96.044373573000001</c:v>
                </c:pt>
                <c:pt idx="11">
                  <c:v>281.2037740703995</c:v>
                </c:pt>
                <c:pt idx="12">
                  <c:v>14.406481548900024</c:v>
                </c:pt>
                <c:pt idx="13">
                  <c:v>19.558201415500001</c:v>
                </c:pt>
                <c:pt idx="14">
                  <c:v>2.0005709915000001</c:v>
                </c:pt>
                <c:pt idx="15">
                  <c:v>2.000301306900004</c:v>
                </c:pt>
                <c:pt idx="16">
                  <c:v>13.969783871700026</c:v>
                </c:pt>
                <c:pt idx="17">
                  <c:v>117.53964161889998</c:v>
                </c:pt>
                <c:pt idx="18">
                  <c:v>91.195044081199981</c:v>
                </c:pt>
                <c:pt idx="19">
                  <c:v>4.0097474448000101</c:v>
                </c:pt>
                <c:pt idx="20">
                  <c:v>137.86031068510007</c:v>
                </c:pt>
                <c:pt idx="21">
                  <c:v>247.32785099310001</c:v>
                </c:pt>
                <c:pt idx="22">
                  <c:v>169.42871438450001</c:v>
                </c:pt>
                <c:pt idx="23">
                  <c:v>361.94899489929969</c:v>
                </c:pt>
                <c:pt idx="24">
                  <c:v>17.901870774199999</c:v>
                </c:pt>
                <c:pt idx="25">
                  <c:v>70.150417463499764</c:v>
                </c:pt>
                <c:pt idx="26">
                  <c:v>154.30876517370001</c:v>
                </c:pt>
                <c:pt idx="27">
                  <c:v>102.28669990909999</c:v>
                </c:pt>
                <c:pt idx="28">
                  <c:v>21.653744652699999</c:v>
                </c:pt>
                <c:pt idx="29">
                  <c:v>120.68239202699968</c:v>
                </c:pt>
                <c:pt idx="30">
                  <c:v>61.278825167600004</c:v>
                </c:pt>
                <c:pt idx="31">
                  <c:v>299.21304753310011</c:v>
                </c:pt>
                <c:pt idx="32">
                  <c:v>81.59</c:v>
                </c:pt>
                <c:pt idx="33">
                  <c:v>0</c:v>
                </c:pt>
                <c:pt idx="34">
                  <c:v>0</c:v>
                </c:pt>
              </c:numCache>
            </c:numRef>
          </c:val>
        </c:ser>
        <c:ser>
          <c:idx val="4"/>
          <c:order val="4"/>
          <c:tx>
            <c:strRef>
              <c:f>作图!$U$1</c:f>
              <c:strCache>
                <c:ptCount val="1"/>
                <c:pt idx="0">
                  <c:v>另类投资基金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作图!$U$2:$U$36</c:f>
              <c:numCache>
                <c:formatCode>General</c:formatCode>
                <c:ptCount val="35"/>
                <c:pt idx="0">
                  <c:v>0</c:v>
                </c:pt>
                <c:pt idx="1">
                  <c:v>11.2639776148</c:v>
                </c:pt>
                <c:pt idx="2">
                  <c:v>0</c:v>
                </c:pt>
                <c:pt idx="3">
                  <c:v>7.0951346010999856</c:v>
                </c:pt>
                <c:pt idx="4">
                  <c:v>0</c:v>
                </c:pt>
                <c:pt idx="5">
                  <c:v>4.9695233977999997</c:v>
                </c:pt>
                <c:pt idx="6">
                  <c:v>29.995915577200002</c:v>
                </c:pt>
                <c:pt idx="7">
                  <c:v>33.444444846299994</c:v>
                </c:pt>
                <c:pt idx="8">
                  <c:v>7.7244365537999835</c:v>
                </c:pt>
                <c:pt idx="9">
                  <c:v>0</c:v>
                </c:pt>
                <c:pt idx="10">
                  <c:v>6.1982542650999877</c:v>
                </c:pt>
                <c:pt idx="11">
                  <c:v>12.394632539400034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7.0721291548999998</c:v>
                </c:pt>
                <c:pt idx="16">
                  <c:v>13.5164107069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4.9331386448999996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</c:numCache>
            </c:numRef>
          </c:val>
        </c:ser>
        <c:ser>
          <c:idx val="5"/>
          <c:order val="5"/>
          <c:tx>
            <c:strRef>
              <c:f>作图!$V$1</c:f>
              <c:strCache>
                <c:ptCount val="1"/>
                <c:pt idx="0">
                  <c:v>QDII基金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作图!$V$2:$V$36</c:f>
              <c:numCache>
                <c:formatCode>General</c:formatCode>
                <c:ptCount val="35"/>
                <c:pt idx="0">
                  <c:v>0</c:v>
                </c:pt>
                <c:pt idx="1">
                  <c:v>3.3023275509000012</c:v>
                </c:pt>
                <c:pt idx="2">
                  <c:v>10.5100196092</c:v>
                </c:pt>
                <c:pt idx="3">
                  <c:v>33.544203656899995</c:v>
                </c:pt>
                <c:pt idx="4">
                  <c:v>7.8892448688999908</c:v>
                </c:pt>
                <c:pt idx="5">
                  <c:v>2.6305254099999997</c:v>
                </c:pt>
                <c:pt idx="6">
                  <c:v>0</c:v>
                </c:pt>
                <c:pt idx="7">
                  <c:v>0</c:v>
                </c:pt>
                <c:pt idx="8">
                  <c:v>7.3579727860999906</c:v>
                </c:pt>
                <c:pt idx="9">
                  <c:v>0</c:v>
                </c:pt>
                <c:pt idx="10">
                  <c:v>0</c:v>
                </c:pt>
                <c:pt idx="11">
                  <c:v>14.159011482799999</c:v>
                </c:pt>
                <c:pt idx="12">
                  <c:v>4.3048851176999836</c:v>
                </c:pt>
                <c:pt idx="13">
                  <c:v>0</c:v>
                </c:pt>
                <c:pt idx="14">
                  <c:v>30.445588339399961</c:v>
                </c:pt>
                <c:pt idx="15">
                  <c:v>2.2015003337999999</c:v>
                </c:pt>
                <c:pt idx="16">
                  <c:v>2.4427265591</c:v>
                </c:pt>
                <c:pt idx="17">
                  <c:v>22.588797210999935</c:v>
                </c:pt>
                <c:pt idx="18">
                  <c:v>19.331436443200001</c:v>
                </c:pt>
                <c:pt idx="19">
                  <c:v>0</c:v>
                </c:pt>
                <c:pt idx="20">
                  <c:v>2.0930824904999987</c:v>
                </c:pt>
                <c:pt idx="21">
                  <c:v>6.9840225326000001</c:v>
                </c:pt>
                <c:pt idx="22">
                  <c:v>11.5507710726</c:v>
                </c:pt>
                <c:pt idx="23">
                  <c:v>37.792416617100081</c:v>
                </c:pt>
                <c:pt idx="24">
                  <c:v>14.879722657200022</c:v>
                </c:pt>
                <c:pt idx="25">
                  <c:v>2.4970267343999999</c:v>
                </c:pt>
                <c:pt idx="26">
                  <c:v>0</c:v>
                </c:pt>
                <c:pt idx="27">
                  <c:v>8.9646578200000047</c:v>
                </c:pt>
                <c:pt idx="28">
                  <c:v>0</c:v>
                </c:pt>
                <c:pt idx="29">
                  <c:v>3.3309986537999987</c:v>
                </c:pt>
                <c:pt idx="30">
                  <c:v>0</c:v>
                </c:pt>
                <c:pt idx="31">
                  <c:v>10.6184153566</c:v>
                </c:pt>
                <c:pt idx="32">
                  <c:v>2.0699999999999998</c:v>
                </c:pt>
                <c:pt idx="33">
                  <c:v>2.71</c:v>
                </c:pt>
                <c:pt idx="34">
                  <c:v>4.91</c:v>
                </c:pt>
              </c:numCache>
            </c:numRef>
          </c:val>
        </c:ser>
        <c:gapWidth val="75"/>
        <c:overlap val="100"/>
        <c:axId val="254980096"/>
        <c:axId val="254981632"/>
      </c:barChart>
      <c:dateAx>
        <c:axId val="254980096"/>
        <c:scaling>
          <c:orientation val="minMax"/>
        </c:scaling>
        <c:axPos val="b"/>
        <c:numFmt formatCode="yyyy\-mm;@" sourceLinked="0"/>
        <c:majorTickMark val="none"/>
        <c:tickLblPos val="nextTo"/>
        <c:crossAx val="254981632"/>
        <c:crosses val="autoZero"/>
        <c:auto val="1"/>
        <c:lblOffset val="100"/>
      </c:dateAx>
      <c:valAx>
        <c:axId val="254981632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254980096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B399-8D8B-4C5A-98F3-D0A4D833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248</Words>
  <Characters>1415</Characters>
  <Application>Microsoft Office Word</Application>
  <DocSecurity>0</DocSecurity>
  <Lines>11</Lines>
  <Paragraphs>3</Paragraphs>
  <ScaleCrop>false</ScaleCrop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hfjj</dc:creator>
  <cp:lastModifiedBy>林娱庭</cp:lastModifiedBy>
  <cp:revision>28</cp:revision>
  <cp:lastPrinted>2016-08-08T02:00:00Z</cp:lastPrinted>
  <dcterms:created xsi:type="dcterms:W3CDTF">2017-10-24T08:29:00Z</dcterms:created>
  <dcterms:modified xsi:type="dcterms:W3CDTF">2017-12-06T05:44:00Z</dcterms:modified>
</cp:coreProperties>
</file>