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E49" w:rsidRDefault="00987E49" w:rsidP="00987E49">
      <w:pPr>
        <w:ind w:firstLineChars="0" w:firstLine="0"/>
        <w:jc w:val="center"/>
        <w:rPr>
          <w:rFonts w:ascii="黑体" w:eastAsia="黑体" w:hAnsi="黑体" w:hint="eastAsia"/>
          <w:sz w:val="32"/>
          <w:szCs w:val="32"/>
        </w:rPr>
      </w:pPr>
      <w:r w:rsidRPr="00753200">
        <w:rPr>
          <w:rFonts w:ascii="黑体" w:eastAsia="黑体" w:hAnsi="黑体" w:hint="eastAsia"/>
          <w:sz w:val="32"/>
          <w:szCs w:val="32"/>
        </w:rPr>
        <w:t>兴银基金权益周报（2017.12.</w:t>
      </w:r>
      <w:r>
        <w:rPr>
          <w:rFonts w:ascii="黑体" w:eastAsia="黑体" w:hAnsi="黑体" w:hint="eastAsia"/>
          <w:sz w:val="32"/>
          <w:szCs w:val="32"/>
        </w:rPr>
        <w:t>11</w:t>
      </w:r>
      <w:r w:rsidRPr="00753200">
        <w:rPr>
          <w:rFonts w:ascii="黑体" w:eastAsia="黑体" w:hAnsi="黑体" w:hint="eastAsia"/>
          <w:sz w:val="32"/>
          <w:szCs w:val="32"/>
        </w:rPr>
        <w:t>-2017.12.</w:t>
      </w:r>
      <w:r>
        <w:rPr>
          <w:rFonts w:ascii="黑体" w:eastAsia="黑体" w:hAnsi="黑体" w:hint="eastAsia"/>
          <w:sz w:val="32"/>
          <w:szCs w:val="32"/>
        </w:rPr>
        <w:t>15</w:t>
      </w:r>
      <w:r w:rsidRPr="00753200">
        <w:rPr>
          <w:rFonts w:ascii="黑体" w:eastAsia="黑体" w:hAnsi="黑体" w:hint="eastAsia"/>
          <w:sz w:val="32"/>
          <w:szCs w:val="32"/>
        </w:rPr>
        <w:t>）</w:t>
      </w:r>
    </w:p>
    <w:p w:rsidR="00987E49" w:rsidRPr="00987E49" w:rsidRDefault="00987E49" w:rsidP="00987E49">
      <w:pPr>
        <w:ind w:firstLineChars="0" w:firstLine="0"/>
        <w:jc w:val="center"/>
        <w:rPr>
          <w:rFonts w:ascii="黑体" w:eastAsia="黑体" w:hAnsi="黑体"/>
          <w:sz w:val="32"/>
          <w:szCs w:val="32"/>
        </w:rPr>
      </w:pPr>
    </w:p>
    <w:p w:rsidR="004E48B0" w:rsidRPr="00987E49" w:rsidRDefault="00810926" w:rsidP="00987E49">
      <w:pPr>
        <w:ind w:firstLine="422"/>
        <w:rPr>
          <w:b/>
        </w:rPr>
      </w:pPr>
      <w:r w:rsidRPr="00987E49">
        <w:rPr>
          <w:rFonts w:hint="eastAsia"/>
          <w:b/>
        </w:rPr>
        <w:t>【摘要】</w:t>
      </w:r>
      <w:r w:rsidR="00CB387A" w:rsidRPr="00987E49">
        <w:rPr>
          <w:rFonts w:hint="eastAsia"/>
          <w:b/>
        </w:rPr>
        <w:t>本周</w:t>
      </w:r>
      <w:r w:rsidR="00A87390" w:rsidRPr="00987E49">
        <w:rPr>
          <w:rFonts w:hint="eastAsia"/>
          <w:b/>
        </w:rPr>
        <w:t>A</w:t>
      </w:r>
      <w:r w:rsidR="00A87390" w:rsidRPr="00987E49">
        <w:rPr>
          <w:rFonts w:hint="eastAsia"/>
          <w:b/>
        </w:rPr>
        <w:t>股市场主要指数</w:t>
      </w:r>
      <w:r w:rsidR="004C23BF" w:rsidRPr="00987E49">
        <w:rPr>
          <w:rFonts w:hint="eastAsia"/>
          <w:b/>
        </w:rPr>
        <w:t>全线下跌</w:t>
      </w:r>
      <w:r w:rsidR="00D24F24" w:rsidRPr="00987E49">
        <w:rPr>
          <w:rFonts w:hint="eastAsia"/>
          <w:b/>
        </w:rPr>
        <w:t>，</w:t>
      </w:r>
      <w:r w:rsidR="004E48B0" w:rsidRPr="00987E49">
        <w:rPr>
          <w:rFonts w:hint="eastAsia"/>
          <w:b/>
        </w:rPr>
        <w:t>上证综指</w:t>
      </w:r>
      <w:r w:rsidR="004C23BF" w:rsidRPr="00987E49">
        <w:rPr>
          <w:rFonts w:hint="eastAsia"/>
          <w:b/>
        </w:rPr>
        <w:t>下跌</w:t>
      </w:r>
      <w:r w:rsidR="00C54072" w:rsidRPr="00987E49">
        <w:rPr>
          <w:rFonts w:hint="eastAsia"/>
          <w:b/>
        </w:rPr>
        <w:t>0</w:t>
      </w:r>
      <w:r w:rsidR="006D59A7" w:rsidRPr="00987E49">
        <w:rPr>
          <w:rFonts w:hint="eastAsia"/>
          <w:b/>
        </w:rPr>
        <w:t>.73</w:t>
      </w:r>
      <w:r w:rsidR="0080612D" w:rsidRPr="00987E49">
        <w:rPr>
          <w:rFonts w:hint="eastAsia"/>
          <w:b/>
        </w:rPr>
        <w:t>%</w:t>
      </w:r>
      <w:r w:rsidR="00624C3D" w:rsidRPr="00987E49">
        <w:rPr>
          <w:rFonts w:hint="eastAsia"/>
          <w:b/>
        </w:rPr>
        <w:t>，</w:t>
      </w:r>
      <w:r w:rsidR="004E48B0" w:rsidRPr="00987E49">
        <w:rPr>
          <w:rFonts w:hint="eastAsia"/>
          <w:b/>
        </w:rPr>
        <w:t>深证成指</w:t>
      </w:r>
      <w:r w:rsidR="006D59A7" w:rsidRPr="00987E49">
        <w:rPr>
          <w:rFonts w:hint="eastAsia"/>
          <w:b/>
        </w:rPr>
        <w:t>上涨</w:t>
      </w:r>
      <w:r w:rsidR="006D59A7" w:rsidRPr="00987E49">
        <w:rPr>
          <w:rFonts w:hint="eastAsia"/>
          <w:b/>
        </w:rPr>
        <w:t>0.58</w:t>
      </w:r>
      <w:r w:rsidR="0012433E" w:rsidRPr="00987E49">
        <w:rPr>
          <w:b/>
        </w:rPr>
        <w:t>%</w:t>
      </w:r>
      <w:r w:rsidR="00643EBA" w:rsidRPr="00987E49">
        <w:rPr>
          <w:rFonts w:hint="eastAsia"/>
          <w:b/>
        </w:rPr>
        <w:t>；</w:t>
      </w:r>
      <w:r w:rsidR="004E48B0" w:rsidRPr="00987E49">
        <w:rPr>
          <w:rFonts w:hint="eastAsia"/>
          <w:b/>
        </w:rPr>
        <w:t>行业方面，</w:t>
      </w:r>
      <w:r w:rsidR="00D03D62" w:rsidRPr="00987E49">
        <w:rPr>
          <w:rFonts w:hint="eastAsia"/>
          <w:b/>
        </w:rPr>
        <w:t>本周</w:t>
      </w:r>
      <w:r w:rsidR="00D03D62" w:rsidRPr="00987E49">
        <w:rPr>
          <w:rFonts w:hint="eastAsia"/>
          <w:b/>
        </w:rPr>
        <w:t>28</w:t>
      </w:r>
      <w:r w:rsidR="00D03D62" w:rsidRPr="00987E49">
        <w:rPr>
          <w:rFonts w:hint="eastAsia"/>
          <w:b/>
        </w:rPr>
        <w:t>个申万一级行业中涨幅相对较大的</w:t>
      </w:r>
      <w:r w:rsidR="001324B0" w:rsidRPr="00987E49">
        <w:rPr>
          <w:rFonts w:hint="eastAsia"/>
          <w:b/>
        </w:rPr>
        <w:t>板块</w:t>
      </w:r>
      <w:r w:rsidR="006D59A7" w:rsidRPr="00987E49">
        <w:rPr>
          <w:rFonts w:hint="eastAsia"/>
          <w:b/>
        </w:rPr>
        <w:t>有食品饮料、家用电器、商业贸易、计算机和电气设备</w:t>
      </w:r>
      <w:r w:rsidR="00C54072" w:rsidRPr="00987E49">
        <w:rPr>
          <w:rFonts w:hint="eastAsia"/>
          <w:b/>
        </w:rPr>
        <w:t>等</w:t>
      </w:r>
      <w:r w:rsidR="00624C3D" w:rsidRPr="00987E49">
        <w:rPr>
          <w:rFonts w:hint="eastAsia"/>
          <w:b/>
        </w:rPr>
        <w:t>；</w:t>
      </w:r>
      <w:r w:rsidR="00830D77" w:rsidRPr="00987E49">
        <w:rPr>
          <w:rFonts w:hint="eastAsia"/>
          <w:b/>
        </w:rPr>
        <w:t>截至</w:t>
      </w:r>
      <w:r w:rsidR="00DA16FD" w:rsidRPr="00987E49">
        <w:rPr>
          <w:rFonts w:hint="eastAsia"/>
          <w:b/>
        </w:rPr>
        <w:t>2017</w:t>
      </w:r>
      <w:r w:rsidR="00DA16FD" w:rsidRPr="00987E49">
        <w:rPr>
          <w:rFonts w:hint="eastAsia"/>
          <w:b/>
        </w:rPr>
        <w:t>年</w:t>
      </w:r>
      <w:r w:rsidR="00D26D9C" w:rsidRPr="00987E49">
        <w:rPr>
          <w:rFonts w:hint="eastAsia"/>
          <w:b/>
        </w:rPr>
        <w:t>12</w:t>
      </w:r>
      <w:r w:rsidR="002A4D40" w:rsidRPr="00987E49">
        <w:rPr>
          <w:rFonts w:hint="eastAsia"/>
          <w:b/>
        </w:rPr>
        <w:t>月</w:t>
      </w:r>
      <w:r w:rsidR="00D26D9C" w:rsidRPr="00987E49">
        <w:rPr>
          <w:rFonts w:hint="eastAsia"/>
          <w:b/>
        </w:rPr>
        <w:t>1</w:t>
      </w:r>
      <w:r w:rsidR="007A68E9" w:rsidRPr="00987E49">
        <w:rPr>
          <w:rFonts w:hint="eastAsia"/>
          <w:b/>
        </w:rPr>
        <w:t>5</w:t>
      </w:r>
      <w:r w:rsidR="00B936B3" w:rsidRPr="00987E49">
        <w:rPr>
          <w:rFonts w:hint="eastAsia"/>
          <w:b/>
        </w:rPr>
        <w:t>日</w:t>
      </w:r>
      <w:r w:rsidR="00806C36" w:rsidRPr="00987E49">
        <w:rPr>
          <w:rFonts w:hint="eastAsia"/>
          <w:b/>
        </w:rPr>
        <w:t>两市融资周净买入额为</w:t>
      </w:r>
      <w:r w:rsidR="006D59A7" w:rsidRPr="00987E49">
        <w:rPr>
          <w:rFonts w:hint="eastAsia"/>
          <w:b/>
        </w:rPr>
        <w:t>52.51</w:t>
      </w:r>
      <w:r w:rsidR="00806C36" w:rsidRPr="00987E49">
        <w:rPr>
          <w:rFonts w:hint="eastAsia"/>
          <w:b/>
        </w:rPr>
        <w:t>亿元，</w:t>
      </w:r>
      <w:r w:rsidR="006D59A7" w:rsidRPr="00987E49">
        <w:rPr>
          <w:rFonts w:hint="eastAsia"/>
          <w:b/>
        </w:rPr>
        <w:t>融资余额回升至</w:t>
      </w:r>
      <w:r w:rsidR="006D59A7" w:rsidRPr="00987E49">
        <w:rPr>
          <w:rFonts w:hint="eastAsia"/>
          <w:b/>
        </w:rPr>
        <w:t>10144.30</w:t>
      </w:r>
      <w:r w:rsidR="006D59A7" w:rsidRPr="00987E49">
        <w:rPr>
          <w:rFonts w:hint="eastAsia"/>
          <w:b/>
        </w:rPr>
        <w:t>亿元</w:t>
      </w:r>
      <w:r w:rsidR="00624C3D" w:rsidRPr="00987E49">
        <w:rPr>
          <w:rFonts w:hint="eastAsia"/>
          <w:b/>
        </w:rPr>
        <w:t>；</w:t>
      </w:r>
      <w:r w:rsidR="009B1697" w:rsidRPr="00987E49">
        <w:rPr>
          <w:rFonts w:hint="eastAsia"/>
          <w:b/>
        </w:rPr>
        <w:t>本周日均成交额为</w:t>
      </w:r>
      <w:r w:rsidR="006D59A7" w:rsidRPr="00987E49">
        <w:rPr>
          <w:rFonts w:hint="eastAsia"/>
          <w:b/>
        </w:rPr>
        <w:t>3702.89</w:t>
      </w:r>
      <w:r w:rsidR="00965DF1" w:rsidRPr="00987E49">
        <w:rPr>
          <w:rFonts w:hint="eastAsia"/>
          <w:b/>
        </w:rPr>
        <w:t>亿元</w:t>
      </w:r>
      <w:r w:rsidR="00624C3D" w:rsidRPr="00987E49">
        <w:rPr>
          <w:rFonts w:hint="eastAsia"/>
          <w:b/>
        </w:rPr>
        <w:t>；</w:t>
      </w:r>
      <w:r w:rsidR="00FF7081" w:rsidRPr="00987E49">
        <w:rPr>
          <w:rFonts w:hint="eastAsia"/>
          <w:b/>
        </w:rPr>
        <w:t>本周重要股东二级市场净增持</w:t>
      </w:r>
      <w:r w:rsidR="006D59A7" w:rsidRPr="00987E49">
        <w:rPr>
          <w:rFonts w:hint="eastAsia"/>
          <w:b/>
        </w:rPr>
        <w:t>-5.33</w:t>
      </w:r>
      <w:r w:rsidR="00FF7081" w:rsidRPr="00987E49">
        <w:rPr>
          <w:rFonts w:hint="eastAsia"/>
          <w:b/>
        </w:rPr>
        <w:t>亿元</w:t>
      </w:r>
      <w:r w:rsidR="004E48B0" w:rsidRPr="00987E49">
        <w:rPr>
          <w:rFonts w:hint="eastAsia"/>
          <w:b/>
        </w:rPr>
        <w:t>；</w:t>
      </w:r>
      <w:r w:rsidR="001C3E9E" w:rsidRPr="00987E49">
        <w:rPr>
          <w:rFonts w:hint="eastAsia"/>
          <w:b/>
        </w:rPr>
        <w:t>12</w:t>
      </w:r>
      <w:r w:rsidR="008F0B9B" w:rsidRPr="00987E49">
        <w:rPr>
          <w:rFonts w:hint="eastAsia"/>
          <w:b/>
        </w:rPr>
        <w:t>月份以来</w:t>
      </w:r>
      <w:r w:rsidR="006D59A7" w:rsidRPr="00987E49">
        <w:rPr>
          <w:rFonts w:asciiTheme="minorEastAsia" w:hAnsiTheme="minorEastAsia" w:hint="eastAsia"/>
          <w:b/>
        </w:rPr>
        <w:t>累计新成立基金49只，发行份额423.63亿份</w:t>
      </w:r>
      <w:r w:rsidR="001C3E9E" w:rsidRPr="00987E49">
        <w:rPr>
          <w:rFonts w:hint="eastAsia"/>
          <w:b/>
        </w:rPr>
        <w:t>。</w:t>
      </w:r>
    </w:p>
    <w:p w:rsidR="003D0FC8" w:rsidRPr="007C25E5" w:rsidRDefault="003D0FC8" w:rsidP="003D14F6">
      <w:pPr>
        <w:tabs>
          <w:tab w:val="left" w:pos="3840"/>
        </w:tabs>
        <w:ind w:firstLine="420"/>
      </w:pPr>
    </w:p>
    <w:p w:rsidR="00A20908" w:rsidRPr="00987E49" w:rsidRDefault="001B53AA" w:rsidP="0085234D">
      <w:pPr>
        <w:pStyle w:val="1"/>
        <w:ind w:firstLine="482"/>
        <w:rPr>
          <w:rFonts w:asciiTheme="minorEastAsia" w:hAnsiTheme="minorEastAsia"/>
        </w:rPr>
      </w:pPr>
      <w:r w:rsidRPr="00987E49">
        <w:rPr>
          <w:rFonts w:asciiTheme="minorEastAsia" w:hAnsiTheme="minorEastAsia" w:hint="eastAsia"/>
        </w:rPr>
        <w:t>一、</w:t>
      </w:r>
      <w:r w:rsidR="00C860D4" w:rsidRPr="00987E49">
        <w:rPr>
          <w:rFonts w:asciiTheme="minorEastAsia" w:hAnsiTheme="minorEastAsia" w:hint="eastAsia"/>
        </w:rPr>
        <w:t>市场回顾</w:t>
      </w:r>
    </w:p>
    <w:p w:rsidR="000856E6" w:rsidRPr="00987E49" w:rsidRDefault="0092684C" w:rsidP="006E0C97">
      <w:pPr>
        <w:tabs>
          <w:tab w:val="left" w:pos="3840"/>
        </w:tabs>
        <w:ind w:firstLine="420"/>
        <w:rPr>
          <w:rFonts w:asciiTheme="minorEastAsia" w:hAnsiTheme="minorEastAsia"/>
        </w:rPr>
      </w:pPr>
      <w:r w:rsidRPr="00987E49">
        <w:rPr>
          <w:rFonts w:asciiTheme="minorEastAsia" w:hAnsiTheme="minorEastAsia" w:hint="eastAsia"/>
        </w:rPr>
        <w:t>本周A股市场主要指数</w:t>
      </w:r>
      <w:r w:rsidR="007A68E9" w:rsidRPr="00987E49">
        <w:rPr>
          <w:rFonts w:asciiTheme="minorEastAsia" w:hAnsiTheme="minorEastAsia" w:hint="eastAsia"/>
        </w:rPr>
        <w:t>涨跌互现</w:t>
      </w:r>
      <w:r w:rsidR="00260690" w:rsidRPr="00987E49">
        <w:rPr>
          <w:rFonts w:asciiTheme="minorEastAsia" w:hAnsiTheme="minorEastAsia" w:hint="eastAsia"/>
        </w:rPr>
        <w:t>：</w:t>
      </w:r>
      <w:r w:rsidR="00830D77" w:rsidRPr="00987E49">
        <w:rPr>
          <w:rFonts w:asciiTheme="minorEastAsia" w:hAnsiTheme="minorEastAsia" w:hint="eastAsia"/>
        </w:rPr>
        <w:t>截至</w:t>
      </w:r>
      <w:r w:rsidR="00A310AE" w:rsidRPr="00987E49">
        <w:rPr>
          <w:rFonts w:asciiTheme="minorEastAsia" w:hAnsiTheme="minorEastAsia" w:hint="eastAsia"/>
        </w:rPr>
        <w:t>1</w:t>
      </w:r>
      <w:r w:rsidR="00B216BD" w:rsidRPr="00987E49">
        <w:rPr>
          <w:rFonts w:asciiTheme="minorEastAsia" w:hAnsiTheme="minorEastAsia" w:hint="eastAsia"/>
        </w:rPr>
        <w:t>2</w:t>
      </w:r>
      <w:r w:rsidR="00BB1DC2" w:rsidRPr="00987E49">
        <w:rPr>
          <w:rFonts w:asciiTheme="minorEastAsia" w:hAnsiTheme="minorEastAsia" w:hint="eastAsia"/>
        </w:rPr>
        <w:t>月</w:t>
      </w:r>
      <w:r w:rsidR="007A68E9" w:rsidRPr="00987E49">
        <w:rPr>
          <w:rFonts w:asciiTheme="minorEastAsia" w:hAnsiTheme="minorEastAsia" w:hint="eastAsia"/>
        </w:rPr>
        <w:t>15</w:t>
      </w:r>
      <w:r w:rsidR="00BB1DC2" w:rsidRPr="00987E49">
        <w:rPr>
          <w:rFonts w:asciiTheme="minorEastAsia" w:hAnsiTheme="minorEastAsia" w:hint="eastAsia"/>
        </w:rPr>
        <w:t>日，上证综指收于</w:t>
      </w:r>
      <w:r w:rsidR="005471A3" w:rsidRPr="00987E49">
        <w:rPr>
          <w:rFonts w:asciiTheme="minorEastAsia" w:hAnsiTheme="minorEastAsia" w:hint="eastAsia"/>
        </w:rPr>
        <w:t>3</w:t>
      </w:r>
      <w:r w:rsidR="00B216BD" w:rsidRPr="00987E49">
        <w:rPr>
          <w:rFonts w:asciiTheme="minorEastAsia" w:hAnsiTheme="minorEastAsia" w:hint="eastAsia"/>
        </w:rPr>
        <w:t>2</w:t>
      </w:r>
      <w:r w:rsidR="007A68E9" w:rsidRPr="00987E49">
        <w:rPr>
          <w:rFonts w:asciiTheme="minorEastAsia" w:hAnsiTheme="minorEastAsia" w:hint="eastAsia"/>
        </w:rPr>
        <w:t>66.1371</w:t>
      </w:r>
      <w:r w:rsidR="00CD6101" w:rsidRPr="00987E49">
        <w:rPr>
          <w:rFonts w:asciiTheme="minorEastAsia" w:hAnsiTheme="minorEastAsia" w:hint="eastAsia"/>
        </w:rPr>
        <w:t>点，</w:t>
      </w:r>
      <w:r w:rsidR="004C23BF" w:rsidRPr="00987E49">
        <w:rPr>
          <w:rFonts w:asciiTheme="minorEastAsia" w:hAnsiTheme="minorEastAsia" w:hint="eastAsia"/>
        </w:rPr>
        <w:t>下跌</w:t>
      </w:r>
      <w:r w:rsidR="00B216BD" w:rsidRPr="00987E49">
        <w:rPr>
          <w:rFonts w:asciiTheme="minorEastAsia" w:hAnsiTheme="minorEastAsia" w:hint="eastAsia"/>
        </w:rPr>
        <w:t>0.</w:t>
      </w:r>
      <w:r w:rsidR="007A68E9" w:rsidRPr="00987E49">
        <w:rPr>
          <w:rFonts w:asciiTheme="minorEastAsia" w:hAnsiTheme="minorEastAsia" w:hint="eastAsia"/>
        </w:rPr>
        <w:t>73</w:t>
      </w:r>
      <w:r w:rsidR="004C23BF" w:rsidRPr="00987E49">
        <w:rPr>
          <w:rFonts w:asciiTheme="minorEastAsia" w:hAnsiTheme="minorEastAsia" w:hint="eastAsia"/>
        </w:rPr>
        <w:t>%</w:t>
      </w:r>
      <w:r w:rsidR="00BB1DC2" w:rsidRPr="00987E49">
        <w:rPr>
          <w:rFonts w:asciiTheme="minorEastAsia" w:hAnsiTheme="minorEastAsia" w:hint="eastAsia"/>
        </w:rPr>
        <w:t>；</w:t>
      </w:r>
      <w:r w:rsidR="000856E6" w:rsidRPr="00987E49">
        <w:rPr>
          <w:rFonts w:asciiTheme="minorEastAsia" w:hAnsiTheme="minorEastAsia" w:hint="eastAsia"/>
        </w:rPr>
        <w:t>深</w:t>
      </w:r>
      <w:r w:rsidR="007A68E9" w:rsidRPr="00987E49">
        <w:rPr>
          <w:rFonts w:asciiTheme="minorEastAsia" w:hAnsiTheme="minorEastAsia" w:hint="eastAsia"/>
        </w:rPr>
        <w:t>证</w:t>
      </w:r>
      <w:r w:rsidR="000856E6" w:rsidRPr="00987E49">
        <w:rPr>
          <w:rFonts w:asciiTheme="minorEastAsia" w:hAnsiTheme="minorEastAsia" w:hint="eastAsia"/>
        </w:rPr>
        <w:t>成指</w:t>
      </w:r>
      <w:r w:rsidR="00427CC1" w:rsidRPr="00987E49">
        <w:rPr>
          <w:rFonts w:asciiTheme="minorEastAsia" w:hAnsiTheme="minorEastAsia" w:hint="eastAsia"/>
        </w:rPr>
        <w:t>收于</w:t>
      </w:r>
      <w:r w:rsidR="005471A3" w:rsidRPr="00987E49">
        <w:rPr>
          <w:rFonts w:asciiTheme="minorEastAsia" w:hAnsiTheme="minorEastAsia" w:hint="eastAsia"/>
        </w:rPr>
        <w:t>1</w:t>
      </w:r>
      <w:r w:rsidR="00B216BD" w:rsidRPr="00987E49">
        <w:rPr>
          <w:rFonts w:asciiTheme="minorEastAsia" w:hAnsiTheme="minorEastAsia" w:hint="eastAsia"/>
        </w:rPr>
        <w:t>09</w:t>
      </w:r>
      <w:r w:rsidR="007A68E9" w:rsidRPr="00987E49">
        <w:rPr>
          <w:rFonts w:asciiTheme="minorEastAsia" w:hAnsiTheme="minorEastAsia" w:hint="eastAsia"/>
        </w:rPr>
        <w:t>98</w:t>
      </w:r>
      <w:r w:rsidR="00B216BD" w:rsidRPr="00987E49">
        <w:rPr>
          <w:rFonts w:asciiTheme="minorEastAsia" w:hAnsiTheme="minorEastAsia" w:hint="eastAsia"/>
        </w:rPr>
        <w:t>.</w:t>
      </w:r>
      <w:r w:rsidR="007A68E9" w:rsidRPr="00987E49">
        <w:rPr>
          <w:rFonts w:asciiTheme="minorEastAsia" w:hAnsiTheme="minorEastAsia" w:hint="eastAsia"/>
        </w:rPr>
        <w:t>1171</w:t>
      </w:r>
      <w:r w:rsidR="00427CC1" w:rsidRPr="00987E49">
        <w:rPr>
          <w:rFonts w:asciiTheme="minorEastAsia" w:hAnsiTheme="minorEastAsia"/>
        </w:rPr>
        <w:t>点</w:t>
      </w:r>
      <w:r w:rsidR="00427CC1" w:rsidRPr="00987E49">
        <w:rPr>
          <w:rFonts w:asciiTheme="minorEastAsia" w:hAnsiTheme="minorEastAsia" w:hint="eastAsia"/>
        </w:rPr>
        <w:t>，</w:t>
      </w:r>
      <w:r w:rsidR="007A68E9" w:rsidRPr="00987E49">
        <w:rPr>
          <w:rFonts w:asciiTheme="minorEastAsia" w:hAnsiTheme="minorEastAsia" w:hint="eastAsia"/>
        </w:rPr>
        <w:t>上涨0.58</w:t>
      </w:r>
      <w:r w:rsidR="004C23BF" w:rsidRPr="00987E49">
        <w:rPr>
          <w:rFonts w:asciiTheme="minorEastAsia" w:hAnsiTheme="minorEastAsia"/>
        </w:rPr>
        <w:t>%</w:t>
      </w:r>
      <w:r w:rsidR="00427CC1" w:rsidRPr="00987E49">
        <w:rPr>
          <w:rFonts w:asciiTheme="minorEastAsia" w:hAnsiTheme="minorEastAsia" w:hint="eastAsia"/>
        </w:rPr>
        <w:t>；</w:t>
      </w:r>
      <w:r w:rsidR="000856E6" w:rsidRPr="00987E49">
        <w:rPr>
          <w:rFonts w:asciiTheme="minorEastAsia" w:hAnsiTheme="minorEastAsia" w:hint="eastAsia"/>
        </w:rPr>
        <w:t>中小板指</w:t>
      </w:r>
      <w:r w:rsidR="00A310AE" w:rsidRPr="00987E49">
        <w:rPr>
          <w:rFonts w:asciiTheme="minorEastAsia" w:hAnsiTheme="minorEastAsia" w:hint="eastAsia"/>
        </w:rPr>
        <w:t>、</w:t>
      </w:r>
      <w:r w:rsidR="007A68E9" w:rsidRPr="00987E49">
        <w:rPr>
          <w:rFonts w:asciiTheme="minorEastAsia" w:hAnsiTheme="minorEastAsia" w:hint="eastAsia"/>
        </w:rPr>
        <w:t>中证500</w:t>
      </w:r>
      <w:r w:rsidR="00A310AE" w:rsidRPr="00987E49">
        <w:rPr>
          <w:rFonts w:asciiTheme="minorEastAsia" w:hAnsiTheme="minorEastAsia" w:hint="eastAsia"/>
        </w:rPr>
        <w:t>和</w:t>
      </w:r>
      <w:r w:rsidR="007A68E9" w:rsidRPr="00987E49">
        <w:rPr>
          <w:rFonts w:asciiTheme="minorEastAsia" w:hAnsiTheme="minorEastAsia" w:hint="eastAsia"/>
        </w:rPr>
        <w:t>创业板指</w:t>
      </w:r>
      <w:r w:rsidR="00A310AE" w:rsidRPr="00987E49">
        <w:rPr>
          <w:rFonts w:asciiTheme="minorEastAsia" w:hAnsiTheme="minorEastAsia" w:hint="eastAsia"/>
        </w:rPr>
        <w:t>分别</w:t>
      </w:r>
      <w:r w:rsidR="007A68E9" w:rsidRPr="00987E49">
        <w:rPr>
          <w:rFonts w:asciiTheme="minorEastAsia" w:hAnsiTheme="minorEastAsia" w:hint="eastAsia"/>
        </w:rPr>
        <w:t>上涨</w:t>
      </w:r>
      <w:r w:rsidR="00A310AE" w:rsidRPr="00987E49">
        <w:rPr>
          <w:rFonts w:asciiTheme="minorEastAsia" w:hAnsiTheme="minorEastAsia" w:hint="eastAsia"/>
        </w:rPr>
        <w:t>了</w:t>
      </w:r>
      <w:r w:rsidR="007A68E9" w:rsidRPr="00987E49">
        <w:rPr>
          <w:rFonts w:asciiTheme="minorEastAsia" w:hAnsiTheme="minorEastAsia" w:hint="eastAsia"/>
        </w:rPr>
        <w:t>0.56</w:t>
      </w:r>
      <w:r w:rsidR="004C23BF" w:rsidRPr="00987E49">
        <w:rPr>
          <w:rFonts w:asciiTheme="minorEastAsia" w:hAnsiTheme="minorEastAsia" w:hint="eastAsia"/>
        </w:rPr>
        <w:t>%</w:t>
      </w:r>
      <w:r w:rsidR="007A68E9" w:rsidRPr="00987E49">
        <w:rPr>
          <w:rFonts w:asciiTheme="minorEastAsia" w:hAnsiTheme="minorEastAsia" w:hint="eastAsia"/>
        </w:rPr>
        <w:t>、0.53%和下跌了</w:t>
      </w:r>
      <w:r w:rsidR="00B216BD" w:rsidRPr="00987E49">
        <w:rPr>
          <w:rFonts w:asciiTheme="minorEastAsia" w:hAnsiTheme="minorEastAsia" w:hint="eastAsia"/>
        </w:rPr>
        <w:t>0.</w:t>
      </w:r>
      <w:r w:rsidR="007A68E9" w:rsidRPr="00987E49">
        <w:rPr>
          <w:rFonts w:asciiTheme="minorEastAsia" w:hAnsiTheme="minorEastAsia" w:hint="eastAsia"/>
        </w:rPr>
        <w:t>46</w:t>
      </w:r>
      <w:r w:rsidR="004C23BF" w:rsidRPr="00987E49">
        <w:rPr>
          <w:rFonts w:asciiTheme="minorEastAsia" w:hAnsiTheme="minorEastAsia" w:hint="eastAsia"/>
        </w:rPr>
        <w:t>%</w:t>
      </w:r>
      <w:r w:rsidR="007A68E9" w:rsidRPr="00987E49">
        <w:rPr>
          <w:rFonts w:asciiTheme="minorEastAsia" w:hAnsiTheme="minorEastAsia" w:hint="eastAsia"/>
        </w:rPr>
        <w:t>、</w:t>
      </w:r>
      <w:r w:rsidR="000856E6" w:rsidRPr="00987E49">
        <w:rPr>
          <w:rFonts w:asciiTheme="minorEastAsia" w:hAnsiTheme="minorEastAsia" w:hint="eastAsia"/>
        </w:rPr>
        <w:t>。</w:t>
      </w:r>
      <w:r w:rsidR="004C23BF" w:rsidRPr="00987E49">
        <w:rPr>
          <w:rFonts w:asciiTheme="minorEastAsia" w:hAnsiTheme="minorEastAsia" w:hint="eastAsia"/>
        </w:rPr>
        <w:t>沪深300</w:t>
      </w:r>
      <w:r w:rsidR="006A0F1B" w:rsidRPr="00987E49">
        <w:rPr>
          <w:rFonts w:asciiTheme="minorEastAsia" w:hAnsiTheme="minorEastAsia" w:hint="eastAsia"/>
        </w:rPr>
        <w:t>和</w:t>
      </w:r>
      <w:r w:rsidR="0080612D" w:rsidRPr="00987E49">
        <w:rPr>
          <w:rFonts w:asciiTheme="minorEastAsia" w:hAnsiTheme="minorEastAsia" w:hint="eastAsia"/>
        </w:rPr>
        <w:t>上证50</w:t>
      </w:r>
      <w:r w:rsidR="006A0F1B" w:rsidRPr="00987E49">
        <w:rPr>
          <w:rFonts w:asciiTheme="minorEastAsia" w:hAnsiTheme="minorEastAsia" w:hint="eastAsia"/>
        </w:rPr>
        <w:t>分别</w:t>
      </w:r>
      <w:r w:rsidR="007A68E9" w:rsidRPr="00987E49">
        <w:rPr>
          <w:rFonts w:asciiTheme="minorEastAsia" w:hAnsiTheme="minorEastAsia" w:hint="eastAsia"/>
        </w:rPr>
        <w:t>下跌</w:t>
      </w:r>
      <w:r w:rsidR="006A0F1B" w:rsidRPr="00987E49">
        <w:rPr>
          <w:rFonts w:asciiTheme="minorEastAsia" w:hAnsiTheme="minorEastAsia" w:hint="eastAsia"/>
        </w:rPr>
        <w:t>了0.</w:t>
      </w:r>
      <w:r w:rsidR="007A68E9" w:rsidRPr="00987E49">
        <w:rPr>
          <w:rFonts w:asciiTheme="minorEastAsia" w:hAnsiTheme="minorEastAsia" w:hint="eastAsia"/>
        </w:rPr>
        <w:t>56</w:t>
      </w:r>
      <w:r w:rsidR="006A0F1B" w:rsidRPr="00987E49">
        <w:rPr>
          <w:rFonts w:asciiTheme="minorEastAsia" w:hAnsiTheme="minorEastAsia" w:hint="eastAsia"/>
        </w:rPr>
        <w:t>%、</w:t>
      </w:r>
      <w:r w:rsidR="007A68E9" w:rsidRPr="00987E49">
        <w:rPr>
          <w:rFonts w:asciiTheme="minorEastAsia" w:hAnsiTheme="minorEastAsia" w:hint="eastAsia"/>
        </w:rPr>
        <w:t>1.58</w:t>
      </w:r>
      <w:r w:rsidR="00C30226" w:rsidRPr="00987E49">
        <w:rPr>
          <w:rFonts w:asciiTheme="minorEastAsia" w:hAnsiTheme="minorEastAsia" w:hint="eastAsia"/>
        </w:rPr>
        <w:t>%</w:t>
      </w:r>
      <w:r w:rsidR="00472C49" w:rsidRPr="00987E49">
        <w:rPr>
          <w:rFonts w:asciiTheme="minorEastAsia" w:hAnsiTheme="minorEastAsia" w:hint="eastAsia"/>
        </w:rPr>
        <w:t>。</w:t>
      </w:r>
    </w:p>
    <w:p w:rsidR="001E57E1" w:rsidRPr="00987E49" w:rsidRDefault="00CD6101" w:rsidP="00782D4D">
      <w:pPr>
        <w:ind w:firstLine="420"/>
        <w:rPr>
          <w:rFonts w:asciiTheme="minorEastAsia" w:hAnsiTheme="minorEastAsia"/>
        </w:rPr>
      </w:pPr>
      <w:r w:rsidRPr="00987E49">
        <w:rPr>
          <w:rFonts w:asciiTheme="minorEastAsia" w:hAnsiTheme="minorEastAsia" w:hint="eastAsia"/>
        </w:rPr>
        <w:t>同期</w:t>
      </w:r>
      <w:r w:rsidR="00CA25E6" w:rsidRPr="00987E49">
        <w:rPr>
          <w:rFonts w:asciiTheme="minorEastAsia" w:hAnsiTheme="minorEastAsia" w:hint="eastAsia"/>
        </w:rPr>
        <w:t>海外市场</w:t>
      </w:r>
      <w:r w:rsidR="005471A3" w:rsidRPr="00987E49">
        <w:rPr>
          <w:rFonts w:asciiTheme="minorEastAsia" w:hAnsiTheme="minorEastAsia" w:hint="eastAsia"/>
        </w:rPr>
        <w:t>涨跌互现</w:t>
      </w:r>
      <w:r w:rsidR="00BA69AA" w:rsidRPr="00987E49">
        <w:rPr>
          <w:rFonts w:asciiTheme="minorEastAsia" w:hAnsiTheme="minorEastAsia" w:hint="eastAsia"/>
        </w:rPr>
        <w:t>，</w:t>
      </w:r>
      <w:r w:rsidR="009A7CAE" w:rsidRPr="00987E49">
        <w:rPr>
          <w:rFonts w:asciiTheme="minorEastAsia" w:hAnsiTheme="minorEastAsia" w:hint="eastAsia"/>
        </w:rPr>
        <w:t>美国</w:t>
      </w:r>
      <w:r w:rsidR="002B5895" w:rsidRPr="00987E49">
        <w:rPr>
          <w:rFonts w:asciiTheme="minorEastAsia" w:hAnsiTheme="minorEastAsia" w:hint="eastAsia"/>
        </w:rPr>
        <w:t>市场</w:t>
      </w:r>
      <w:r w:rsidR="003E65E2" w:rsidRPr="00987E49">
        <w:rPr>
          <w:rFonts w:asciiTheme="minorEastAsia" w:hAnsiTheme="minorEastAsia" w:hint="eastAsia"/>
        </w:rPr>
        <w:t>道琼斯工业指数</w:t>
      </w:r>
      <w:r w:rsidR="009151B5" w:rsidRPr="00987E49">
        <w:rPr>
          <w:rFonts w:asciiTheme="minorEastAsia" w:hAnsiTheme="minorEastAsia" w:hint="eastAsia"/>
        </w:rPr>
        <w:t>、</w:t>
      </w:r>
      <w:r w:rsidR="001E57E1" w:rsidRPr="00987E49">
        <w:rPr>
          <w:rFonts w:asciiTheme="minorEastAsia" w:hAnsiTheme="minorEastAsia" w:hint="eastAsia"/>
        </w:rPr>
        <w:t>标普500</w:t>
      </w:r>
      <w:r w:rsidR="00BA7867" w:rsidRPr="00987E49">
        <w:rPr>
          <w:rFonts w:asciiTheme="minorEastAsia" w:hAnsiTheme="minorEastAsia" w:hint="eastAsia"/>
        </w:rPr>
        <w:t>和纳斯达克指数</w:t>
      </w:r>
      <w:r w:rsidR="009151B5" w:rsidRPr="00987E49">
        <w:rPr>
          <w:rFonts w:asciiTheme="minorEastAsia" w:hAnsiTheme="minorEastAsia" w:hint="eastAsia"/>
        </w:rPr>
        <w:t>分别</w:t>
      </w:r>
      <w:r w:rsidR="00C30226" w:rsidRPr="00987E49">
        <w:rPr>
          <w:rFonts w:asciiTheme="minorEastAsia" w:hAnsiTheme="minorEastAsia" w:hint="eastAsia"/>
        </w:rPr>
        <w:t>上涨</w:t>
      </w:r>
      <w:r w:rsidR="00345827" w:rsidRPr="00987E49">
        <w:rPr>
          <w:rFonts w:asciiTheme="minorEastAsia" w:hAnsiTheme="minorEastAsia" w:hint="eastAsia"/>
        </w:rPr>
        <w:t>1.33</w:t>
      </w:r>
      <w:r w:rsidR="00BA7867" w:rsidRPr="00987E49">
        <w:rPr>
          <w:rFonts w:asciiTheme="minorEastAsia" w:hAnsiTheme="minorEastAsia" w:hint="eastAsia"/>
        </w:rPr>
        <w:t>%、</w:t>
      </w:r>
      <w:r w:rsidR="00B216BD" w:rsidRPr="00987E49">
        <w:rPr>
          <w:rFonts w:asciiTheme="minorEastAsia" w:hAnsiTheme="minorEastAsia" w:hint="eastAsia"/>
        </w:rPr>
        <w:t>0.</w:t>
      </w:r>
      <w:r w:rsidR="00345827" w:rsidRPr="00987E49">
        <w:rPr>
          <w:rFonts w:asciiTheme="minorEastAsia" w:hAnsiTheme="minorEastAsia" w:hint="eastAsia"/>
        </w:rPr>
        <w:t>92</w:t>
      </w:r>
      <w:r w:rsidR="00BA7867" w:rsidRPr="00987E49">
        <w:rPr>
          <w:rFonts w:asciiTheme="minorEastAsia" w:hAnsiTheme="minorEastAsia" w:hint="eastAsia"/>
        </w:rPr>
        <w:t>%和</w:t>
      </w:r>
      <w:r w:rsidR="006A0F1B" w:rsidRPr="00987E49">
        <w:rPr>
          <w:rFonts w:asciiTheme="minorEastAsia" w:hAnsiTheme="minorEastAsia" w:hint="eastAsia"/>
        </w:rPr>
        <w:t>1</w:t>
      </w:r>
      <w:r w:rsidR="00345827" w:rsidRPr="00987E49">
        <w:rPr>
          <w:rFonts w:asciiTheme="minorEastAsia" w:hAnsiTheme="minorEastAsia" w:hint="eastAsia"/>
        </w:rPr>
        <w:t>.41</w:t>
      </w:r>
      <w:r w:rsidR="00BA7867" w:rsidRPr="00987E49">
        <w:rPr>
          <w:rFonts w:asciiTheme="minorEastAsia" w:hAnsiTheme="minorEastAsia" w:hint="eastAsia"/>
        </w:rPr>
        <w:t>%</w:t>
      </w:r>
      <w:r w:rsidR="00B22C95" w:rsidRPr="00987E49">
        <w:rPr>
          <w:rFonts w:asciiTheme="minorEastAsia" w:hAnsiTheme="minorEastAsia" w:hint="eastAsia"/>
        </w:rPr>
        <w:t>；</w:t>
      </w:r>
      <w:r w:rsidR="00272D18" w:rsidRPr="00987E49">
        <w:rPr>
          <w:rFonts w:asciiTheme="minorEastAsia" w:hAnsiTheme="minorEastAsia" w:hint="eastAsia"/>
        </w:rPr>
        <w:t>欧洲市场中，</w:t>
      </w:r>
      <w:r w:rsidR="009151B5" w:rsidRPr="00987E49">
        <w:rPr>
          <w:rFonts w:asciiTheme="minorEastAsia" w:hAnsiTheme="minorEastAsia" w:hint="eastAsia"/>
        </w:rPr>
        <w:t>德国DAX指数</w:t>
      </w:r>
      <w:r w:rsidR="00345827" w:rsidRPr="00987E49">
        <w:rPr>
          <w:rFonts w:asciiTheme="minorEastAsia" w:hAnsiTheme="minorEastAsia" w:hint="eastAsia"/>
        </w:rPr>
        <w:t>下跌了0.38</w:t>
      </w:r>
      <w:r w:rsidR="00912AAB" w:rsidRPr="00987E49">
        <w:rPr>
          <w:rFonts w:asciiTheme="minorEastAsia" w:hAnsiTheme="minorEastAsia" w:hint="eastAsia"/>
        </w:rPr>
        <w:t>%</w:t>
      </w:r>
      <w:r w:rsidR="007C25E5" w:rsidRPr="00987E49">
        <w:rPr>
          <w:rFonts w:asciiTheme="minorEastAsia" w:hAnsiTheme="minorEastAsia" w:hint="eastAsia"/>
        </w:rPr>
        <w:t>，</w:t>
      </w:r>
      <w:r w:rsidR="00647C1B" w:rsidRPr="00987E49">
        <w:rPr>
          <w:rFonts w:asciiTheme="minorEastAsia" w:hAnsiTheme="minorEastAsia" w:hint="eastAsia"/>
        </w:rPr>
        <w:t>英国富时100指数</w:t>
      </w:r>
      <w:r w:rsidR="00B216BD" w:rsidRPr="00987E49">
        <w:rPr>
          <w:rFonts w:asciiTheme="minorEastAsia" w:hAnsiTheme="minorEastAsia" w:hint="eastAsia"/>
        </w:rPr>
        <w:t>上涨</w:t>
      </w:r>
      <w:r w:rsidR="006A0F1B" w:rsidRPr="00987E49">
        <w:rPr>
          <w:rFonts w:asciiTheme="minorEastAsia" w:hAnsiTheme="minorEastAsia" w:hint="eastAsia"/>
        </w:rPr>
        <w:t>1.</w:t>
      </w:r>
      <w:r w:rsidR="00345827" w:rsidRPr="00987E49">
        <w:rPr>
          <w:rFonts w:asciiTheme="minorEastAsia" w:hAnsiTheme="minorEastAsia" w:hint="eastAsia"/>
        </w:rPr>
        <w:t>31</w:t>
      </w:r>
      <w:r w:rsidR="007C25E5" w:rsidRPr="00987E49">
        <w:rPr>
          <w:rFonts w:asciiTheme="minorEastAsia" w:hAnsiTheme="minorEastAsia" w:hint="eastAsia"/>
        </w:rPr>
        <w:t>%；</w:t>
      </w:r>
      <w:r w:rsidR="00EF4046" w:rsidRPr="00987E49">
        <w:rPr>
          <w:rFonts w:asciiTheme="minorEastAsia" w:hAnsiTheme="minorEastAsia" w:hint="eastAsia"/>
        </w:rPr>
        <w:t>法国CAC40指数</w:t>
      </w:r>
      <w:r w:rsidR="005471A3" w:rsidRPr="00987E49">
        <w:rPr>
          <w:rFonts w:asciiTheme="minorEastAsia" w:hAnsiTheme="minorEastAsia" w:hint="eastAsia"/>
        </w:rPr>
        <w:t>下跌</w:t>
      </w:r>
      <w:r w:rsidR="00345827" w:rsidRPr="00987E49">
        <w:rPr>
          <w:rFonts w:asciiTheme="minorEastAsia" w:hAnsiTheme="minorEastAsia" w:hint="eastAsia"/>
        </w:rPr>
        <w:t>0.92</w:t>
      </w:r>
      <w:r w:rsidR="007C25E5" w:rsidRPr="00987E49">
        <w:rPr>
          <w:rFonts w:asciiTheme="minorEastAsia" w:hAnsiTheme="minorEastAsia" w:hint="eastAsia"/>
        </w:rPr>
        <w:t>%</w:t>
      </w:r>
      <w:r w:rsidR="00272D18" w:rsidRPr="00987E49">
        <w:rPr>
          <w:rFonts w:asciiTheme="minorEastAsia" w:hAnsiTheme="minorEastAsia" w:hint="eastAsia"/>
        </w:rPr>
        <w:t>；</w:t>
      </w:r>
      <w:r w:rsidR="009A7CAE" w:rsidRPr="00987E49">
        <w:rPr>
          <w:rFonts w:asciiTheme="minorEastAsia" w:hAnsiTheme="minorEastAsia" w:hint="eastAsia"/>
        </w:rPr>
        <w:t>亚洲市场中，</w:t>
      </w:r>
      <w:r w:rsidR="009151B5" w:rsidRPr="00987E49">
        <w:rPr>
          <w:rFonts w:asciiTheme="minorEastAsia" w:hAnsiTheme="minorEastAsia" w:hint="eastAsia"/>
        </w:rPr>
        <w:t>日本日经225指数</w:t>
      </w:r>
      <w:r w:rsidR="00187EB2" w:rsidRPr="00987E49">
        <w:rPr>
          <w:rFonts w:asciiTheme="minorEastAsia" w:hAnsiTheme="minorEastAsia" w:hint="eastAsia"/>
        </w:rPr>
        <w:t>、</w:t>
      </w:r>
      <w:r w:rsidR="0058417A" w:rsidRPr="00987E49">
        <w:rPr>
          <w:rFonts w:asciiTheme="minorEastAsia" w:hAnsiTheme="minorEastAsia" w:hint="eastAsia"/>
        </w:rPr>
        <w:t>香港恒生指数</w:t>
      </w:r>
      <w:r w:rsidR="00187EB2" w:rsidRPr="00987E49">
        <w:rPr>
          <w:rFonts w:asciiTheme="minorEastAsia" w:hAnsiTheme="minorEastAsia" w:hint="eastAsia"/>
        </w:rPr>
        <w:t>分别</w:t>
      </w:r>
      <w:r w:rsidR="006A0F1B" w:rsidRPr="00987E49">
        <w:rPr>
          <w:rFonts w:asciiTheme="minorEastAsia" w:hAnsiTheme="minorEastAsia" w:hint="eastAsia"/>
        </w:rPr>
        <w:t>下跌了</w:t>
      </w:r>
      <w:r w:rsidR="00345827" w:rsidRPr="00987E49">
        <w:rPr>
          <w:rFonts w:asciiTheme="minorEastAsia" w:hAnsiTheme="minorEastAsia" w:hint="eastAsia"/>
        </w:rPr>
        <w:t>1.13</w:t>
      </w:r>
      <w:r w:rsidR="00187EB2" w:rsidRPr="00987E49">
        <w:rPr>
          <w:rFonts w:asciiTheme="minorEastAsia" w:hAnsiTheme="minorEastAsia" w:hint="eastAsia"/>
        </w:rPr>
        <w:t>%</w:t>
      </w:r>
      <w:r w:rsidR="005471A3" w:rsidRPr="00987E49">
        <w:rPr>
          <w:rFonts w:asciiTheme="minorEastAsia" w:hAnsiTheme="minorEastAsia" w:hint="eastAsia"/>
        </w:rPr>
        <w:t>和</w:t>
      </w:r>
      <w:r w:rsidR="00345827" w:rsidRPr="00987E49">
        <w:rPr>
          <w:rFonts w:asciiTheme="minorEastAsia" w:hAnsiTheme="minorEastAsia" w:hint="eastAsia"/>
        </w:rPr>
        <w:t>上涨0.73</w:t>
      </w:r>
      <w:r w:rsidR="00EF4046" w:rsidRPr="00987E49">
        <w:rPr>
          <w:rFonts w:asciiTheme="minorEastAsia" w:hAnsiTheme="minorEastAsia" w:hint="eastAsia"/>
        </w:rPr>
        <w:t>%</w:t>
      </w:r>
      <w:r w:rsidR="00CA25E6" w:rsidRPr="00987E49">
        <w:rPr>
          <w:rFonts w:asciiTheme="minorEastAsia" w:hAnsiTheme="minorEastAsia" w:hint="eastAsia"/>
        </w:rPr>
        <w:t>。</w:t>
      </w:r>
    </w:p>
    <w:p w:rsidR="00386265" w:rsidRPr="007C25E5" w:rsidRDefault="00386265" w:rsidP="00215F50">
      <w:pPr>
        <w:ind w:firstLineChars="0" w:firstLine="0"/>
      </w:pPr>
    </w:p>
    <w:p w:rsidR="005F115A" w:rsidRDefault="00410282" w:rsidP="005F115A">
      <w:pPr>
        <w:ind w:left="105" w:hangingChars="50" w:hanging="105"/>
        <w:jc w:val="left"/>
      </w:pPr>
      <w:r w:rsidRPr="00386265">
        <w:rPr>
          <w:rFonts w:asciiTheme="minorEastAsia" w:hAnsiTheme="minorEastAsia" w:hint="eastAsia"/>
          <w:szCs w:val="21"/>
        </w:rPr>
        <w:t>图表1</w:t>
      </w:r>
      <w:r w:rsidR="00743EFD" w:rsidRPr="00743EFD">
        <w:rPr>
          <w:rFonts w:hint="eastAsia"/>
        </w:rPr>
        <w:t>主要指数涨跌趋势</w:t>
      </w:r>
    </w:p>
    <w:p w:rsidR="00D66869" w:rsidRPr="005F115A" w:rsidRDefault="0097458B" w:rsidP="00E610F2">
      <w:pPr>
        <w:ind w:left="105" w:hangingChars="50" w:hanging="105"/>
        <w:jc w:val="center"/>
      </w:pPr>
      <w:r w:rsidRPr="0097458B"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234FD" w:rsidRDefault="001234FD" w:rsidP="001234FD">
      <w:pPr>
        <w:ind w:firstLineChars="0" w:firstLine="0"/>
        <w:rPr>
          <w:rFonts w:asciiTheme="minorEastAsia" w:hAnsiTheme="minorEastAsia"/>
          <w:sz w:val="18"/>
          <w:szCs w:val="18"/>
        </w:rPr>
      </w:pPr>
      <w:r w:rsidRPr="001B53AA">
        <w:rPr>
          <w:rFonts w:asciiTheme="minorEastAsia" w:hAnsiTheme="minorEastAsia" w:hint="eastAsia"/>
          <w:sz w:val="18"/>
          <w:szCs w:val="18"/>
        </w:rPr>
        <w:t>数据来源：Wind</w:t>
      </w:r>
      <w:r w:rsidR="00032E5C">
        <w:rPr>
          <w:rFonts w:asciiTheme="minorEastAsia" w:hAnsiTheme="minorEastAsia" w:hint="eastAsia"/>
          <w:sz w:val="18"/>
          <w:szCs w:val="18"/>
        </w:rPr>
        <w:t>、</w:t>
      </w:r>
      <w:r w:rsidR="00005B46">
        <w:rPr>
          <w:rFonts w:asciiTheme="minorEastAsia" w:hAnsiTheme="minorEastAsia" w:hint="eastAsia"/>
          <w:sz w:val="18"/>
          <w:szCs w:val="18"/>
        </w:rPr>
        <w:t>兴银</w:t>
      </w:r>
      <w:r w:rsidRPr="001B53AA">
        <w:rPr>
          <w:rFonts w:asciiTheme="minorEastAsia" w:hAnsiTheme="minorEastAsia" w:hint="eastAsia"/>
          <w:sz w:val="18"/>
          <w:szCs w:val="18"/>
        </w:rPr>
        <w:t>基金</w:t>
      </w:r>
    </w:p>
    <w:p w:rsidR="00007C13" w:rsidRDefault="00007C13" w:rsidP="0056517E">
      <w:pPr>
        <w:ind w:firstLineChars="0" w:firstLine="0"/>
      </w:pPr>
    </w:p>
    <w:p w:rsidR="00844AEC" w:rsidRPr="009024D3" w:rsidRDefault="003A7268" w:rsidP="001673E3">
      <w:pPr>
        <w:ind w:firstLine="420"/>
      </w:pPr>
      <w:r w:rsidRPr="009024D3">
        <w:rPr>
          <w:rFonts w:hint="eastAsia"/>
        </w:rPr>
        <w:t>本周</w:t>
      </w:r>
      <w:r w:rsidR="0056517E" w:rsidRPr="009024D3">
        <w:rPr>
          <w:rFonts w:hint="eastAsia"/>
        </w:rPr>
        <w:t>28</w:t>
      </w:r>
      <w:r w:rsidR="000D7400" w:rsidRPr="009024D3">
        <w:rPr>
          <w:rFonts w:hint="eastAsia"/>
        </w:rPr>
        <w:t>个申万一级行业</w:t>
      </w:r>
      <w:r w:rsidR="00535948" w:rsidRPr="009024D3">
        <w:rPr>
          <w:rFonts w:hint="eastAsia"/>
        </w:rPr>
        <w:t>中</w:t>
      </w:r>
      <w:r w:rsidR="004F5E17" w:rsidRPr="009024D3">
        <w:rPr>
          <w:rFonts w:hint="eastAsia"/>
        </w:rPr>
        <w:t>涨幅相对较大的板块</w:t>
      </w:r>
      <w:r w:rsidR="0012433E">
        <w:rPr>
          <w:rFonts w:hint="eastAsia"/>
        </w:rPr>
        <w:t>有</w:t>
      </w:r>
      <w:r w:rsidR="00345827">
        <w:rPr>
          <w:rFonts w:hint="eastAsia"/>
        </w:rPr>
        <w:t>食品饮料、家用电器、商业贸易、计算机和电气设备</w:t>
      </w:r>
      <w:r w:rsidR="00E22EFF" w:rsidRPr="009024D3">
        <w:rPr>
          <w:rFonts w:hint="eastAsia"/>
        </w:rPr>
        <w:t>等</w:t>
      </w:r>
      <w:r w:rsidR="00A35DBB" w:rsidRPr="009024D3">
        <w:rPr>
          <w:rFonts w:hint="eastAsia"/>
        </w:rPr>
        <w:t>，</w:t>
      </w:r>
      <w:r w:rsidR="000F4234">
        <w:rPr>
          <w:rFonts w:hint="eastAsia"/>
        </w:rPr>
        <w:t>同时</w:t>
      </w:r>
      <w:r w:rsidR="00D02A4B">
        <w:rPr>
          <w:rFonts w:hint="eastAsia"/>
        </w:rPr>
        <w:t>，</w:t>
      </w:r>
      <w:r w:rsidR="001570A8">
        <w:rPr>
          <w:rFonts w:hint="eastAsia"/>
        </w:rPr>
        <w:t>钢铁</w:t>
      </w:r>
      <w:r w:rsidR="0088348C">
        <w:rPr>
          <w:rFonts w:hint="eastAsia"/>
        </w:rPr>
        <w:t>、</w:t>
      </w:r>
      <w:r w:rsidR="00345827">
        <w:rPr>
          <w:rFonts w:hint="eastAsia"/>
        </w:rPr>
        <w:t>非银金融、银行、建筑材料和建筑装饰</w:t>
      </w:r>
      <w:r w:rsidR="000F4234">
        <w:rPr>
          <w:rFonts w:hint="eastAsia"/>
        </w:rPr>
        <w:t>等板块跌幅较大；</w:t>
      </w:r>
      <w:r w:rsidR="00D02A4B">
        <w:rPr>
          <w:rFonts w:hint="eastAsia"/>
        </w:rPr>
        <w:t>其他涨</w:t>
      </w:r>
      <w:r w:rsidR="006A0F1B">
        <w:rPr>
          <w:rFonts w:hint="eastAsia"/>
        </w:rPr>
        <w:t>跌</w:t>
      </w:r>
      <w:r w:rsidR="00D02A4B">
        <w:rPr>
          <w:rFonts w:hint="eastAsia"/>
        </w:rPr>
        <w:t>幅相对较少的板块还包括</w:t>
      </w:r>
      <w:r w:rsidR="00345827">
        <w:rPr>
          <w:rFonts w:hint="eastAsia"/>
        </w:rPr>
        <w:t>医药生物和有色金属</w:t>
      </w:r>
      <w:r w:rsidR="00944FEC">
        <w:rPr>
          <w:rFonts w:hint="eastAsia"/>
        </w:rPr>
        <w:t>等</w:t>
      </w:r>
      <w:r w:rsidR="00A35DBB" w:rsidRPr="009024D3">
        <w:rPr>
          <w:rFonts w:hint="eastAsia"/>
        </w:rPr>
        <w:t>。</w:t>
      </w:r>
    </w:p>
    <w:p w:rsidR="0056517E" w:rsidRPr="006B5F1E" w:rsidRDefault="00BE366A" w:rsidP="00D960F6">
      <w:pPr>
        <w:widowControl/>
        <w:ind w:firstLineChars="0" w:firstLine="0"/>
        <w:jc w:val="left"/>
      </w:pPr>
      <w:r>
        <w:br w:type="page"/>
      </w:r>
    </w:p>
    <w:p w:rsidR="00047ECB" w:rsidRDefault="00A93649" w:rsidP="00583533">
      <w:pPr>
        <w:ind w:firstLineChars="0" w:firstLine="0"/>
        <w:jc w:val="left"/>
        <w:rPr>
          <w:rFonts w:asciiTheme="minorEastAsia" w:hAnsiTheme="minorEastAsia"/>
        </w:rPr>
      </w:pPr>
      <w:r w:rsidRPr="001B53AA">
        <w:rPr>
          <w:rFonts w:asciiTheme="minorEastAsia" w:hAnsiTheme="minorEastAsia" w:hint="eastAsia"/>
        </w:rPr>
        <w:lastRenderedPageBreak/>
        <w:t>图表</w:t>
      </w:r>
      <w:r w:rsidR="00D61532">
        <w:rPr>
          <w:rFonts w:asciiTheme="minorEastAsia" w:hAnsiTheme="minorEastAsia" w:hint="eastAsia"/>
        </w:rPr>
        <w:t>2</w:t>
      </w:r>
      <w:r w:rsidR="00535948">
        <w:rPr>
          <w:rFonts w:asciiTheme="minorEastAsia" w:hAnsiTheme="minorEastAsia" w:hint="eastAsia"/>
        </w:rPr>
        <w:t xml:space="preserve"> </w:t>
      </w:r>
      <w:r w:rsidR="00345827">
        <w:rPr>
          <w:rFonts w:hint="eastAsia"/>
        </w:rPr>
        <w:t>食品饮料、家用电器</w:t>
      </w:r>
      <w:r w:rsidR="00583533">
        <w:rPr>
          <w:rFonts w:asciiTheme="minorEastAsia" w:hAnsiTheme="minorEastAsia" w:hint="eastAsia"/>
        </w:rPr>
        <w:t>等板块领涨</w:t>
      </w:r>
    </w:p>
    <w:p w:rsidR="001D08B8" w:rsidRPr="00A35DBB" w:rsidRDefault="00345827" w:rsidP="00583533">
      <w:pPr>
        <w:ind w:firstLineChars="0" w:firstLine="0"/>
        <w:jc w:val="left"/>
        <w:rPr>
          <w:rFonts w:asciiTheme="minorEastAsia" w:hAnsiTheme="minorEastAsia"/>
        </w:rPr>
      </w:pPr>
      <w:r w:rsidRPr="00345827">
        <w:rPr>
          <w:rFonts w:asciiTheme="minorEastAsia" w:hAnsiTheme="minorEastAsia"/>
          <w:noProof/>
        </w:rPr>
        <w:drawing>
          <wp:inline distT="0" distB="0" distL="0" distR="0">
            <wp:extent cx="5274310" cy="2505075"/>
            <wp:effectExtent l="19050" t="0" r="21590" b="0"/>
            <wp:docPr id="3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A6D86" w:rsidRDefault="001234FD" w:rsidP="001234FD">
      <w:pPr>
        <w:ind w:firstLineChars="0" w:firstLine="0"/>
        <w:rPr>
          <w:rFonts w:asciiTheme="minorEastAsia" w:hAnsiTheme="minorEastAsia"/>
          <w:sz w:val="18"/>
          <w:szCs w:val="18"/>
        </w:rPr>
      </w:pPr>
      <w:r w:rsidRPr="001B53AA">
        <w:rPr>
          <w:rFonts w:asciiTheme="minorEastAsia" w:hAnsiTheme="minorEastAsia" w:hint="eastAsia"/>
          <w:sz w:val="18"/>
          <w:szCs w:val="18"/>
        </w:rPr>
        <w:t>数据来源：Wind</w:t>
      </w:r>
      <w:r w:rsidR="0067155A">
        <w:rPr>
          <w:rFonts w:asciiTheme="minorEastAsia" w:hAnsiTheme="minorEastAsia" w:hint="eastAsia"/>
          <w:sz w:val="18"/>
          <w:szCs w:val="18"/>
        </w:rPr>
        <w:t>、</w:t>
      </w:r>
      <w:r w:rsidR="00005B46">
        <w:rPr>
          <w:rFonts w:asciiTheme="minorEastAsia" w:hAnsiTheme="minorEastAsia" w:hint="eastAsia"/>
          <w:sz w:val="18"/>
          <w:szCs w:val="18"/>
        </w:rPr>
        <w:t>兴银</w:t>
      </w:r>
      <w:r w:rsidRPr="001B53AA">
        <w:rPr>
          <w:rFonts w:asciiTheme="minorEastAsia" w:hAnsiTheme="minorEastAsia" w:hint="eastAsia"/>
          <w:sz w:val="18"/>
          <w:szCs w:val="18"/>
        </w:rPr>
        <w:t>基金</w:t>
      </w:r>
    </w:p>
    <w:p w:rsidR="002630F7" w:rsidRPr="002630F7" w:rsidRDefault="002630F7" w:rsidP="001234FD">
      <w:pPr>
        <w:ind w:firstLineChars="0" w:firstLine="0"/>
        <w:rPr>
          <w:rFonts w:asciiTheme="minorEastAsia" w:hAnsiTheme="minorEastAsia"/>
          <w:sz w:val="18"/>
          <w:szCs w:val="18"/>
        </w:rPr>
      </w:pPr>
    </w:p>
    <w:p w:rsidR="00001A57" w:rsidRPr="00CD57F9" w:rsidRDefault="003E71CA" w:rsidP="00B20980">
      <w:pPr>
        <w:ind w:firstLine="420"/>
      </w:pPr>
      <w:r w:rsidRPr="00CD57F9">
        <w:rPr>
          <w:rFonts w:hint="eastAsia"/>
        </w:rPr>
        <w:t>概念</w:t>
      </w:r>
      <w:r w:rsidRPr="00CD57F9">
        <w:t>主题方面，</w:t>
      </w:r>
      <w:r w:rsidR="00B748FD">
        <w:rPr>
          <w:rFonts w:hint="eastAsia"/>
        </w:rPr>
        <w:t>打板指数仍然维持</w:t>
      </w:r>
      <w:r w:rsidR="00C53A52">
        <w:rPr>
          <w:rFonts w:hint="eastAsia"/>
        </w:rPr>
        <w:t>领跑趋势。其他</w:t>
      </w:r>
      <w:r w:rsidR="00634E70" w:rsidRPr="00CD57F9">
        <w:rPr>
          <w:rFonts w:hint="eastAsia"/>
        </w:rPr>
        <w:t>走势</w:t>
      </w:r>
      <w:r w:rsidR="00FB43F2" w:rsidRPr="00CD57F9">
        <w:rPr>
          <w:rFonts w:hint="eastAsia"/>
        </w:rPr>
        <w:t>相对较</w:t>
      </w:r>
      <w:r w:rsidR="002A6CE8" w:rsidRPr="00CD57F9">
        <w:rPr>
          <w:rFonts w:hint="eastAsia"/>
        </w:rPr>
        <w:t>强</w:t>
      </w:r>
      <w:r w:rsidR="00FB43F2" w:rsidRPr="00CD57F9">
        <w:rPr>
          <w:rFonts w:hint="eastAsia"/>
        </w:rPr>
        <w:t>的板块包括</w:t>
      </w:r>
      <w:r w:rsidR="00345827">
        <w:rPr>
          <w:rFonts w:hint="eastAsia"/>
        </w:rPr>
        <w:t>新零售指数</w:t>
      </w:r>
      <w:r w:rsidR="00406E26">
        <w:rPr>
          <w:rFonts w:hint="eastAsia"/>
        </w:rPr>
        <w:t>、小程序指数、大数据指数和去</w:t>
      </w:r>
      <w:r w:rsidR="00406E26">
        <w:rPr>
          <w:rFonts w:hint="eastAsia"/>
        </w:rPr>
        <w:t>IOE</w:t>
      </w:r>
      <w:r w:rsidR="00406E26">
        <w:rPr>
          <w:rFonts w:hint="eastAsia"/>
        </w:rPr>
        <w:t>指数</w:t>
      </w:r>
      <w:r w:rsidR="00F07FED">
        <w:rPr>
          <w:rFonts w:hint="eastAsia"/>
        </w:rPr>
        <w:t>。</w:t>
      </w:r>
    </w:p>
    <w:p w:rsidR="00B67B9E" w:rsidRPr="00A11E77" w:rsidRDefault="00B67B9E" w:rsidP="00B67B9E">
      <w:pPr>
        <w:ind w:firstLineChars="0" w:firstLine="0"/>
        <w:rPr>
          <w:rFonts w:asciiTheme="minorEastAsia" w:hAnsiTheme="minorEastAsia"/>
        </w:rPr>
      </w:pPr>
    </w:p>
    <w:p w:rsidR="009F0556" w:rsidRDefault="00A93649" w:rsidP="00583533">
      <w:pPr>
        <w:ind w:firstLineChars="0" w:firstLine="0"/>
        <w:jc w:val="left"/>
        <w:rPr>
          <w:rFonts w:asciiTheme="minorEastAsia" w:hAnsiTheme="minorEastAsia"/>
        </w:rPr>
      </w:pPr>
      <w:r w:rsidRPr="00D61532">
        <w:rPr>
          <w:rFonts w:asciiTheme="minorEastAsia" w:hAnsiTheme="minorEastAsia" w:hint="eastAsia"/>
        </w:rPr>
        <w:t>图表</w:t>
      </w:r>
      <w:r w:rsidR="00D61532" w:rsidRPr="00D61532">
        <w:rPr>
          <w:rFonts w:asciiTheme="minorEastAsia" w:hAnsiTheme="minorEastAsia" w:hint="eastAsia"/>
        </w:rPr>
        <w:t>3</w:t>
      </w:r>
      <w:r w:rsidR="000856E6">
        <w:rPr>
          <w:rFonts w:hint="eastAsia"/>
        </w:rPr>
        <w:t>打板指数、</w:t>
      </w:r>
      <w:r w:rsidR="00406E26">
        <w:rPr>
          <w:rFonts w:hint="eastAsia"/>
        </w:rPr>
        <w:t>新零售指数</w:t>
      </w:r>
      <w:r w:rsidR="00583533">
        <w:rPr>
          <w:rFonts w:asciiTheme="minorEastAsia" w:hAnsiTheme="minorEastAsia" w:hint="eastAsia"/>
        </w:rPr>
        <w:t>等概念</w:t>
      </w:r>
      <w:r w:rsidR="00D26CDE">
        <w:rPr>
          <w:rFonts w:asciiTheme="minorEastAsia" w:hAnsiTheme="minorEastAsia" w:hint="eastAsia"/>
        </w:rPr>
        <w:t>相对走</w:t>
      </w:r>
      <w:r w:rsidR="00583533">
        <w:rPr>
          <w:rFonts w:asciiTheme="minorEastAsia" w:hAnsiTheme="minorEastAsia" w:hint="eastAsia"/>
        </w:rPr>
        <w:t>强</w:t>
      </w:r>
    </w:p>
    <w:p w:rsidR="00563446" w:rsidRPr="009F0556" w:rsidRDefault="00345827" w:rsidP="00987E49">
      <w:pPr>
        <w:ind w:firstLineChars="0" w:firstLine="0"/>
        <w:jc w:val="center"/>
        <w:rPr>
          <w:rFonts w:asciiTheme="minorEastAsia" w:hAnsiTheme="minorEastAsia"/>
        </w:rPr>
      </w:pPr>
      <w:r w:rsidRPr="00345827">
        <w:rPr>
          <w:rFonts w:asciiTheme="minorEastAsia" w:hAnsiTheme="minorEastAsia"/>
          <w:noProof/>
        </w:rPr>
        <w:drawing>
          <wp:inline distT="0" distB="0" distL="0" distR="0">
            <wp:extent cx="5274310" cy="2983828"/>
            <wp:effectExtent l="19050" t="0" r="21590" b="7022"/>
            <wp:docPr id="5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52B12" w:rsidRDefault="001234FD" w:rsidP="00BD73F1">
      <w:pPr>
        <w:ind w:firstLineChars="0" w:firstLine="0"/>
        <w:rPr>
          <w:rFonts w:asciiTheme="minorEastAsia" w:hAnsiTheme="minorEastAsia"/>
          <w:sz w:val="18"/>
          <w:szCs w:val="18"/>
        </w:rPr>
      </w:pPr>
      <w:r w:rsidRPr="001B53AA">
        <w:rPr>
          <w:rFonts w:asciiTheme="minorEastAsia" w:hAnsiTheme="minorEastAsia" w:hint="eastAsia"/>
          <w:sz w:val="18"/>
          <w:szCs w:val="18"/>
        </w:rPr>
        <w:t>数据来源：Wind</w:t>
      </w:r>
      <w:r w:rsidR="0067155A">
        <w:rPr>
          <w:rFonts w:asciiTheme="minorEastAsia" w:hAnsiTheme="minorEastAsia" w:hint="eastAsia"/>
          <w:sz w:val="18"/>
          <w:szCs w:val="18"/>
        </w:rPr>
        <w:t>、</w:t>
      </w:r>
      <w:r w:rsidR="00005B46">
        <w:rPr>
          <w:rFonts w:asciiTheme="minorEastAsia" w:hAnsiTheme="minorEastAsia" w:hint="eastAsia"/>
          <w:sz w:val="18"/>
          <w:szCs w:val="18"/>
        </w:rPr>
        <w:t>兴银</w:t>
      </w:r>
      <w:r w:rsidRPr="001B53AA">
        <w:rPr>
          <w:rFonts w:asciiTheme="minorEastAsia" w:hAnsiTheme="minorEastAsia" w:hint="eastAsia"/>
          <w:sz w:val="18"/>
          <w:szCs w:val="18"/>
        </w:rPr>
        <w:t>基金</w:t>
      </w:r>
    </w:p>
    <w:p w:rsidR="008F5A37" w:rsidRDefault="008F5A37" w:rsidP="00BD73F1">
      <w:pPr>
        <w:ind w:firstLineChars="0" w:firstLine="0"/>
        <w:rPr>
          <w:rFonts w:asciiTheme="minorEastAsia" w:hAnsiTheme="minorEastAsia"/>
          <w:sz w:val="18"/>
          <w:szCs w:val="18"/>
        </w:rPr>
      </w:pPr>
    </w:p>
    <w:p w:rsidR="00987E49" w:rsidRPr="00987E49" w:rsidRDefault="008F5A37" w:rsidP="00987E49">
      <w:pPr>
        <w:pStyle w:val="1"/>
        <w:ind w:firstLine="482"/>
      </w:pPr>
      <w:r w:rsidRPr="00A93649">
        <w:rPr>
          <w:rFonts w:hint="eastAsia"/>
        </w:rPr>
        <w:t>二、</w:t>
      </w:r>
      <w:r w:rsidR="004053BB">
        <w:rPr>
          <w:rFonts w:hint="eastAsia"/>
        </w:rPr>
        <w:t>资金面</w:t>
      </w:r>
    </w:p>
    <w:p w:rsidR="00D33DBF" w:rsidRPr="004E3F71" w:rsidRDefault="008F5A37" w:rsidP="00987E49">
      <w:pPr>
        <w:ind w:firstLine="422"/>
      </w:pPr>
      <w:r w:rsidRPr="000231C6">
        <w:rPr>
          <w:rFonts w:hint="eastAsia"/>
          <w:b/>
        </w:rPr>
        <w:t>融资融券</w:t>
      </w:r>
      <w:r>
        <w:rPr>
          <w:rFonts w:hint="eastAsia"/>
          <w:b/>
        </w:rPr>
        <w:t>方面：</w:t>
      </w:r>
      <w:r w:rsidR="00830D77">
        <w:rPr>
          <w:rFonts w:hint="eastAsia"/>
        </w:rPr>
        <w:t>截至</w:t>
      </w:r>
      <w:r w:rsidR="006F15C4">
        <w:rPr>
          <w:rFonts w:hint="eastAsia"/>
        </w:rPr>
        <w:t>201</w:t>
      </w:r>
      <w:r w:rsidR="00FB7233">
        <w:rPr>
          <w:rFonts w:hint="eastAsia"/>
        </w:rPr>
        <w:t>7</w:t>
      </w:r>
      <w:r w:rsidR="006F15C4">
        <w:rPr>
          <w:rFonts w:hint="eastAsia"/>
        </w:rPr>
        <w:t>年</w:t>
      </w:r>
      <w:r w:rsidR="004C291B">
        <w:rPr>
          <w:rFonts w:hint="eastAsia"/>
        </w:rPr>
        <w:t>12</w:t>
      </w:r>
      <w:r w:rsidR="006F15C4">
        <w:rPr>
          <w:rFonts w:hint="eastAsia"/>
        </w:rPr>
        <w:t>月</w:t>
      </w:r>
      <w:r w:rsidR="00406E26">
        <w:rPr>
          <w:rFonts w:hint="eastAsia"/>
        </w:rPr>
        <w:t>15</w:t>
      </w:r>
      <w:r w:rsidR="006F15C4">
        <w:rPr>
          <w:rFonts w:hint="eastAsia"/>
        </w:rPr>
        <w:t>日，</w:t>
      </w:r>
      <w:r w:rsidR="001543E3" w:rsidRPr="00286741">
        <w:rPr>
          <w:rFonts w:hint="eastAsia"/>
        </w:rPr>
        <w:t>两市融资周净</w:t>
      </w:r>
      <w:r w:rsidR="00970194" w:rsidRPr="00286741">
        <w:rPr>
          <w:rFonts w:hint="eastAsia"/>
        </w:rPr>
        <w:t>买入额</w:t>
      </w:r>
      <w:r w:rsidR="001543E3" w:rsidRPr="00286741">
        <w:rPr>
          <w:rFonts w:hint="eastAsia"/>
        </w:rPr>
        <w:t>为</w:t>
      </w:r>
      <w:r w:rsidR="00E44A1F">
        <w:rPr>
          <w:rFonts w:hint="eastAsia"/>
        </w:rPr>
        <w:t>52.51</w:t>
      </w:r>
      <w:r w:rsidR="00736907" w:rsidRPr="00286741">
        <w:rPr>
          <w:rFonts w:hint="eastAsia"/>
        </w:rPr>
        <w:t>亿元</w:t>
      </w:r>
      <w:r w:rsidR="008518C0" w:rsidRPr="00A5495D">
        <w:rPr>
          <w:rFonts w:hint="eastAsia"/>
        </w:rPr>
        <w:t>，</w:t>
      </w:r>
      <w:r w:rsidR="001543E3" w:rsidRPr="00A5495D">
        <w:rPr>
          <w:rFonts w:hint="eastAsia"/>
        </w:rPr>
        <w:t>融资余额</w:t>
      </w:r>
      <w:r w:rsidR="00E44A1F">
        <w:rPr>
          <w:rFonts w:hint="eastAsia"/>
        </w:rPr>
        <w:t>回升至</w:t>
      </w:r>
      <w:r w:rsidR="00E44A1F">
        <w:rPr>
          <w:rFonts w:hint="eastAsia"/>
        </w:rPr>
        <w:t>10144.30</w:t>
      </w:r>
      <w:r w:rsidR="008518C0" w:rsidRPr="00A5495D">
        <w:rPr>
          <w:rFonts w:hint="eastAsia"/>
        </w:rPr>
        <w:t>亿元</w:t>
      </w:r>
      <w:r w:rsidR="00F47C06">
        <w:rPr>
          <w:rFonts w:hint="eastAsia"/>
        </w:rPr>
        <w:t>。</w:t>
      </w:r>
    </w:p>
    <w:p w:rsidR="00D34913" w:rsidRPr="00971006" w:rsidRDefault="00987E49" w:rsidP="00987E49">
      <w:pPr>
        <w:ind w:firstLine="422"/>
      </w:pPr>
      <w:r w:rsidRPr="00987E49">
        <w:rPr>
          <w:rFonts w:hint="eastAsia"/>
          <w:b/>
        </w:rPr>
        <w:t>行业方面</w:t>
      </w:r>
      <w:r>
        <w:rPr>
          <w:rFonts w:hint="eastAsia"/>
          <w:b/>
        </w:rPr>
        <w:t>：</w:t>
      </w:r>
      <w:r w:rsidR="008F5A37" w:rsidRPr="00971006">
        <w:rPr>
          <w:rFonts w:hint="eastAsia"/>
        </w:rPr>
        <w:t>申万一级行业</w:t>
      </w:r>
      <w:r w:rsidR="008344AF" w:rsidRPr="00971006">
        <w:rPr>
          <w:rFonts w:hint="eastAsia"/>
        </w:rPr>
        <w:t>中，排名融资资金净买入额的前三名的行业分别是</w:t>
      </w:r>
      <w:r w:rsidR="00406E26">
        <w:rPr>
          <w:rFonts w:hint="eastAsia"/>
        </w:rPr>
        <w:t>银行、电子</w:t>
      </w:r>
      <w:r w:rsidR="009B0033">
        <w:rPr>
          <w:rFonts w:hint="eastAsia"/>
        </w:rPr>
        <w:t>、</w:t>
      </w:r>
      <w:r w:rsidR="00406E26">
        <w:rPr>
          <w:rFonts w:hint="eastAsia"/>
        </w:rPr>
        <w:t>医药生物</w:t>
      </w:r>
      <w:r w:rsidR="008518C0" w:rsidRPr="00971006">
        <w:rPr>
          <w:rFonts w:hint="eastAsia"/>
        </w:rPr>
        <w:t>；</w:t>
      </w:r>
      <w:r w:rsidR="00085CD1" w:rsidRPr="00971006">
        <w:rPr>
          <w:rFonts w:hint="eastAsia"/>
        </w:rPr>
        <w:t>融资净买入额排名垫底的行业分别是</w:t>
      </w:r>
      <w:r w:rsidR="00406E26">
        <w:rPr>
          <w:rFonts w:hint="eastAsia"/>
        </w:rPr>
        <w:t>食品饮料</w:t>
      </w:r>
      <w:r w:rsidR="00087378">
        <w:rPr>
          <w:rFonts w:hint="eastAsia"/>
        </w:rPr>
        <w:t>、</w:t>
      </w:r>
      <w:r w:rsidR="00406E26">
        <w:rPr>
          <w:rFonts w:hint="eastAsia"/>
        </w:rPr>
        <w:t>家用电器</w:t>
      </w:r>
      <w:r w:rsidR="008E1D22">
        <w:rPr>
          <w:rFonts w:hint="eastAsia"/>
        </w:rPr>
        <w:t>和</w:t>
      </w:r>
      <w:r w:rsidR="00406E26">
        <w:rPr>
          <w:rFonts w:hint="eastAsia"/>
        </w:rPr>
        <w:t>计算机</w:t>
      </w:r>
      <w:r w:rsidR="00E81E35" w:rsidRPr="00971006">
        <w:rPr>
          <w:rFonts w:hint="eastAsia"/>
        </w:rPr>
        <w:t>。</w:t>
      </w:r>
    </w:p>
    <w:p w:rsidR="00D33DBF" w:rsidRPr="00971006" w:rsidRDefault="00D33DBF" w:rsidP="0047186C">
      <w:pPr>
        <w:ind w:firstLineChars="0" w:firstLine="0"/>
        <w:rPr>
          <w:color w:val="FF0000"/>
        </w:rPr>
      </w:pPr>
    </w:p>
    <w:p w:rsidR="000604F7" w:rsidRDefault="008F5A37" w:rsidP="008F5A37">
      <w:pPr>
        <w:ind w:firstLineChars="0" w:firstLine="0"/>
        <w:jc w:val="left"/>
      </w:pPr>
      <w:r w:rsidRPr="00B246DA">
        <w:rPr>
          <w:rFonts w:hint="eastAsia"/>
        </w:rPr>
        <w:lastRenderedPageBreak/>
        <w:t>图表</w:t>
      </w:r>
      <w:r w:rsidRPr="00B246DA">
        <w:rPr>
          <w:rFonts w:hint="eastAsia"/>
        </w:rPr>
        <w:t>4</w:t>
      </w:r>
      <w:r w:rsidRPr="000B577B">
        <w:rPr>
          <w:rFonts w:hint="eastAsia"/>
          <w:color w:val="FF0000"/>
        </w:rPr>
        <w:t xml:space="preserve"> </w:t>
      </w:r>
      <w:r w:rsidR="007C07A0" w:rsidRPr="00286741">
        <w:rPr>
          <w:rFonts w:hint="eastAsia"/>
        </w:rPr>
        <w:t>两市融资</w:t>
      </w:r>
      <w:r w:rsidR="001543E3" w:rsidRPr="00286741">
        <w:rPr>
          <w:rFonts w:hint="eastAsia"/>
        </w:rPr>
        <w:t>净</w:t>
      </w:r>
      <w:r w:rsidR="00970194" w:rsidRPr="00286741">
        <w:rPr>
          <w:rFonts w:hint="eastAsia"/>
        </w:rPr>
        <w:t>买入额</w:t>
      </w:r>
      <w:r w:rsidR="001543E3" w:rsidRPr="00286741">
        <w:rPr>
          <w:rFonts w:hint="eastAsia"/>
        </w:rPr>
        <w:t>为</w:t>
      </w:r>
      <w:r w:rsidR="00E44A1F">
        <w:rPr>
          <w:rFonts w:hint="eastAsia"/>
        </w:rPr>
        <w:t>52.51</w:t>
      </w:r>
      <w:r w:rsidR="00736907" w:rsidRPr="00286741">
        <w:rPr>
          <w:rFonts w:hint="eastAsia"/>
        </w:rPr>
        <w:t>亿元</w:t>
      </w:r>
    </w:p>
    <w:p w:rsidR="00297324" w:rsidRPr="000604F7" w:rsidRDefault="00E44A1F" w:rsidP="00987E49">
      <w:pPr>
        <w:ind w:firstLineChars="0" w:firstLine="0"/>
        <w:jc w:val="center"/>
      </w:pPr>
      <w:r w:rsidRPr="00E44A1F">
        <w:rPr>
          <w:noProof/>
        </w:rPr>
        <w:drawing>
          <wp:inline distT="0" distB="0" distL="0" distR="0">
            <wp:extent cx="4578897" cy="2744186"/>
            <wp:effectExtent l="19050" t="0" r="12153" b="0"/>
            <wp:docPr id="6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F5A37" w:rsidRPr="002B6F7D" w:rsidRDefault="008F5A37" w:rsidP="008F5A37">
      <w:pPr>
        <w:ind w:firstLineChars="0" w:firstLine="0"/>
        <w:jc w:val="left"/>
        <w:rPr>
          <w:sz w:val="18"/>
          <w:szCs w:val="18"/>
        </w:rPr>
      </w:pPr>
      <w:r w:rsidRPr="002B6F7D">
        <w:rPr>
          <w:rFonts w:hint="eastAsia"/>
          <w:sz w:val="18"/>
          <w:szCs w:val="18"/>
        </w:rPr>
        <w:t>数据来源：</w:t>
      </w:r>
      <w:r w:rsidRPr="002B6F7D">
        <w:rPr>
          <w:rFonts w:hint="eastAsia"/>
          <w:sz w:val="18"/>
          <w:szCs w:val="18"/>
        </w:rPr>
        <w:t>Wind</w:t>
      </w:r>
      <w:r w:rsidR="00A12E40">
        <w:rPr>
          <w:rFonts w:hint="eastAsia"/>
          <w:sz w:val="18"/>
          <w:szCs w:val="18"/>
        </w:rPr>
        <w:t>、</w:t>
      </w:r>
      <w:r w:rsidR="00005B46">
        <w:rPr>
          <w:rFonts w:asciiTheme="minorEastAsia" w:hAnsiTheme="minorEastAsia" w:hint="eastAsia"/>
          <w:sz w:val="18"/>
          <w:szCs w:val="18"/>
        </w:rPr>
        <w:t>兴银</w:t>
      </w:r>
      <w:r w:rsidRPr="002B6F7D">
        <w:rPr>
          <w:rFonts w:hint="eastAsia"/>
          <w:sz w:val="18"/>
          <w:szCs w:val="18"/>
        </w:rPr>
        <w:t>基金</w:t>
      </w:r>
    </w:p>
    <w:p w:rsidR="008F5A37" w:rsidRPr="00A71CEB" w:rsidRDefault="008F5A37" w:rsidP="008F5A37">
      <w:pPr>
        <w:ind w:firstLineChars="0" w:firstLine="0"/>
        <w:jc w:val="left"/>
      </w:pPr>
    </w:p>
    <w:p w:rsidR="008F5A37" w:rsidRDefault="008F5A37" w:rsidP="008F5A37">
      <w:pPr>
        <w:ind w:firstLineChars="0" w:firstLine="0"/>
        <w:jc w:val="left"/>
      </w:pPr>
      <w:r>
        <w:rPr>
          <w:rFonts w:hint="eastAsia"/>
        </w:rPr>
        <w:t>图表</w:t>
      </w:r>
      <w:r>
        <w:rPr>
          <w:rFonts w:hint="eastAsia"/>
        </w:rPr>
        <w:t>5</w:t>
      </w:r>
      <w:r w:rsidR="003D0FC8" w:rsidRPr="00A5495D">
        <w:rPr>
          <w:rFonts w:hint="eastAsia"/>
        </w:rPr>
        <w:t>融资余额</w:t>
      </w:r>
      <w:r w:rsidR="00E44A1F">
        <w:rPr>
          <w:rFonts w:hint="eastAsia"/>
        </w:rPr>
        <w:t>回升</w:t>
      </w:r>
      <w:r w:rsidR="00D219C2">
        <w:rPr>
          <w:rFonts w:hint="eastAsia"/>
        </w:rPr>
        <w:t>至</w:t>
      </w:r>
      <w:r w:rsidR="002A2406">
        <w:rPr>
          <w:rFonts w:hint="eastAsia"/>
        </w:rPr>
        <w:t>10</w:t>
      </w:r>
      <w:r w:rsidR="00E44A1F">
        <w:rPr>
          <w:rFonts w:hint="eastAsia"/>
        </w:rPr>
        <w:t>144.30</w:t>
      </w:r>
      <w:r w:rsidR="007C07A0">
        <w:rPr>
          <w:rFonts w:hint="eastAsia"/>
        </w:rPr>
        <w:t>亿元</w:t>
      </w:r>
    </w:p>
    <w:p w:rsidR="00131DEF" w:rsidRDefault="00E44A1F" w:rsidP="00987E49">
      <w:pPr>
        <w:ind w:firstLineChars="0" w:firstLine="0"/>
        <w:jc w:val="center"/>
      </w:pPr>
      <w:r>
        <w:rPr>
          <w:noProof/>
        </w:rPr>
        <w:drawing>
          <wp:inline distT="0" distB="0" distL="0" distR="0">
            <wp:extent cx="5129610" cy="2726531"/>
            <wp:effectExtent l="19050" t="0" r="13890" b="0"/>
            <wp:docPr id="7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F5A37" w:rsidRPr="002B6F7D" w:rsidRDefault="008F5A37" w:rsidP="008F5A37">
      <w:pPr>
        <w:ind w:firstLineChars="0" w:firstLine="0"/>
        <w:jc w:val="left"/>
        <w:rPr>
          <w:sz w:val="18"/>
          <w:szCs w:val="18"/>
        </w:rPr>
      </w:pPr>
      <w:r w:rsidRPr="002B6F7D">
        <w:rPr>
          <w:rFonts w:hint="eastAsia"/>
          <w:sz w:val="18"/>
          <w:szCs w:val="18"/>
        </w:rPr>
        <w:t>数据来源：</w:t>
      </w:r>
      <w:r w:rsidRPr="002B6F7D">
        <w:rPr>
          <w:rFonts w:hint="eastAsia"/>
          <w:sz w:val="18"/>
          <w:szCs w:val="18"/>
        </w:rPr>
        <w:t>Wind</w:t>
      </w:r>
      <w:r w:rsidR="00A71CEB">
        <w:rPr>
          <w:rFonts w:hint="eastAsia"/>
          <w:sz w:val="18"/>
          <w:szCs w:val="18"/>
        </w:rPr>
        <w:t>、</w:t>
      </w:r>
      <w:r w:rsidR="00005B46">
        <w:rPr>
          <w:rFonts w:asciiTheme="minorEastAsia" w:hAnsiTheme="minorEastAsia" w:hint="eastAsia"/>
          <w:sz w:val="18"/>
          <w:szCs w:val="18"/>
        </w:rPr>
        <w:t>兴银</w:t>
      </w:r>
      <w:r w:rsidRPr="002B6F7D">
        <w:rPr>
          <w:rFonts w:hint="eastAsia"/>
          <w:sz w:val="18"/>
          <w:szCs w:val="18"/>
        </w:rPr>
        <w:t>基金</w:t>
      </w:r>
    </w:p>
    <w:p w:rsidR="008F5A37" w:rsidRDefault="008F5A37" w:rsidP="008F5A37">
      <w:pPr>
        <w:ind w:firstLineChars="0" w:firstLine="0"/>
        <w:jc w:val="left"/>
      </w:pPr>
    </w:p>
    <w:p w:rsidR="008F5A37" w:rsidRPr="007D0C0A" w:rsidRDefault="008F5A37" w:rsidP="008F5A37">
      <w:pPr>
        <w:ind w:firstLine="420"/>
      </w:pPr>
      <w:r w:rsidRPr="007D0C0A">
        <w:rPr>
          <w:rFonts w:hint="eastAsia"/>
        </w:rPr>
        <w:t>本周</w:t>
      </w:r>
      <w:r w:rsidR="00A00E1F" w:rsidRPr="007D0C0A">
        <w:rPr>
          <w:rFonts w:hint="eastAsia"/>
        </w:rPr>
        <w:t>日均成交额</w:t>
      </w:r>
      <w:r w:rsidR="008E0519">
        <w:rPr>
          <w:rFonts w:hint="eastAsia"/>
        </w:rPr>
        <w:t>3702.89</w:t>
      </w:r>
      <w:r w:rsidR="0049374F">
        <w:rPr>
          <w:rFonts w:hint="eastAsia"/>
        </w:rPr>
        <w:t>亿元，相比上周</w:t>
      </w:r>
      <w:r w:rsidR="00B42D84">
        <w:rPr>
          <w:rFonts w:hint="eastAsia"/>
        </w:rPr>
        <w:t>小幅</w:t>
      </w:r>
      <w:r w:rsidR="004E3F71">
        <w:rPr>
          <w:rFonts w:hint="eastAsia"/>
        </w:rPr>
        <w:t>下跌</w:t>
      </w:r>
      <w:r w:rsidR="000A0D32" w:rsidRPr="007D0C0A">
        <w:rPr>
          <w:rFonts w:hint="eastAsia"/>
        </w:rPr>
        <w:t>，中小板和创业板成交额占比</w:t>
      </w:r>
      <w:r w:rsidR="002A2406">
        <w:rPr>
          <w:rFonts w:hint="eastAsia"/>
        </w:rPr>
        <w:t>上升</w:t>
      </w:r>
      <w:r w:rsidR="007576D5">
        <w:rPr>
          <w:rFonts w:hint="eastAsia"/>
        </w:rPr>
        <w:t>，从上周的</w:t>
      </w:r>
      <w:r w:rsidR="008E0519">
        <w:rPr>
          <w:rFonts w:hint="eastAsia"/>
        </w:rPr>
        <w:t>37.59</w:t>
      </w:r>
      <w:r w:rsidR="00DA3085">
        <w:rPr>
          <w:rFonts w:hint="eastAsia"/>
        </w:rPr>
        <w:t>%</w:t>
      </w:r>
      <w:r w:rsidR="00B42D84">
        <w:rPr>
          <w:rFonts w:hint="eastAsia"/>
        </w:rPr>
        <w:t>升至</w:t>
      </w:r>
      <w:r w:rsidR="008E0519">
        <w:rPr>
          <w:rFonts w:hint="eastAsia"/>
        </w:rPr>
        <w:t>41.25</w:t>
      </w:r>
      <w:r w:rsidR="00D219C2">
        <w:rPr>
          <w:rFonts w:hint="eastAsia"/>
        </w:rPr>
        <w:t>%</w:t>
      </w:r>
      <w:r w:rsidR="009D3B16">
        <w:rPr>
          <w:rFonts w:hint="eastAsia"/>
        </w:rPr>
        <w:t>。</w:t>
      </w:r>
    </w:p>
    <w:p w:rsidR="008F5A37" w:rsidRPr="003C4161" w:rsidRDefault="00DC08BB" w:rsidP="00DC08BB">
      <w:pPr>
        <w:widowControl/>
        <w:ind w:firstLineChars="0" w:firstLine="0"/>
        <w:jc w:val="left"/>
      </w:pPr>
      <w:r>
        <w:br w:type="page"/>
      </w:r>
    </w:p>
    <w:p w:rsidR="00C357BB" w:rsidRDefault="008F5A37" w:rsidP="008F5A37">
      <w:pPr>
        <w:ind w:firstLineChars="0" w:firstLine="0"/>
      </w:pPr>
      <w:r>
        <w:rPr>
          <w:rFonts w:hint="eastAsia"/>
        </w:rPr>
        <w:lastRenderedPageBreak/>
        <w:t>图表</w:t>
      </w:r>
      <w:r>
        <w:rPr>
          <w:rFonts w:hint="eastAsia"/>
        </w:rPr>
        <w:t xml:space="preserve">6 </w:t>
      </w:r>
      <w:r w:rsidR="0048544A">
        <w:rPr>
          <w:rFonts w:hint="eastAsia"/>
        </w:rPr>
        <w:t>本周日均成交额为</w:t>
      </w:r>
      <w:r w:rsidR="008E0519">
        <w:rPr>
          <w:rFonts w:hint="eastAsia"/>
        </w:rPr>
        <w:t>3702.89</w:t>
      </w:r>
      <w:r w:rsidR="00806C36">
        <w:rPr>
          <w:rFonts w:hint="eastAsia"/>
        </w:rPr>
        <w:t>亿元</w:t>
      </w:r>
    </w:p>
    <w:p w:rsidR="008F5A37" w:rsidRPr="00E80995" w:rsidRDefault="008E0519" w:rsidP="00987E49">
      <w:pPr>
        <w:ind w:firstLineChars="0" w:firstLine="0"/>
        <w:jc w:val="center"/>
      </w:pPr>
      <w:r w:rsidRPr="008E0519">
        <w:rPr>
          <w:noProof/>
        </w:rPr>
        <w:drawing>
          <wp:inline distT="0" distB="0" distL="0" distR="0">
            <wp:extent cx="5208270" cy="3276600"/>
            <wp:effectExtent l="19050" t="0" r="11430" b="0"/>
            <wp:docPr id="10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F5A37" w:rsidRPr="002B6F7D" w:rsidRDefault="008F5A37" w:rsidP="008F5A37">
      <w:pPr>
        <w:ind w:firstLineChars="0" w:firstLine="0"/>
        <w:jc w:val="left"/>
        <w:rPr>
          <w:sz w:val="18"/>
          <w:szCs w:val="18"/>
        </w:rPr>
      </w:pPr>
      <w:r w:rsidRPr="002B6F7D">
        <w:rPr>
          <w:rFonts w:hint="eastAsia"/>
          <w:sz w:val="18"/>
          <w:szCs w:val="18"/>
        </w:rPr>
        <w:t>数据来源：</w:t>
      </w:r>
      <w:r w:rsidRPr="002B6F7D">
        <w:rPr>
          <w:rFonts w:hint="eastAsia"/>
          <w:sz w:val="18"/>
          <w:szCs w:val="18"/>
        </w:rPr>
        <w:t>Wind</w:t>
      </w:r>
      <w:r w:rsidR="004B61FE">
        <w:rPr>
          <w:rFonts w:hint="eastAsia"/>
          <w:sz w:val="18"/>
          <w:szCs w:val="18"/>
        </w:rPr>
        <w:t>、</w:t>
      </w:r>
      <w:r w:rsidR="00005B46">
        <w:rPr>
          <w:rFonts w:asciiTheme="minorEastAsia" w:hAnsiTheme="minorEastAsia" w:hint="eastAsia"/>
          <w:sz w:val="18"/>
          <w:szCs w:val="18"/>
        </w:rPr>
        <w:t>兴银</w:t>
      </w:r>
      <w:r w:rsidRPr="002B6F7D">
        <w:rPr>
          <w:rFonts w:hint="eastAsia"/>
          <w:sz w:val="18"/>
          <w:szCs w:val="18"/>
        </w:rPr>
        <w:t>基金</w:t>
      </w:r>
    </w:p>
    <w:p w:rsidR="008F5A37" w:rsidRPr="008C198C" w:rsidRDefault="008F5A37" w:rsidP="008F5A37">
      <w:pPr>
        <w:ind w:firstLineChars="0" w:firstLine="0"/>
      </w:pPr>
    </w:p>
    <w:p w:rsidR="005B59CE" w:rsidRPr="00EA0721" w:rsidRDefault="008F5A37" w:rsidP="00B87FDE">
      <w:pPr>
        <w:ind w:firstLine="422"/>
      </w:pPr>
      <w:r w:rsidRPr="00EA0721">
        <w:rPr>
          <w:rFonts w:hint="eastAsia"/>
          <w:b/>
        </w:rPr>
        <w:t>沪</w:t>
      </w:r>
      <w:r w:rsidR="00256442" w:rsidRPr="00EA0721">
        <w:rPr>
          <w:rFonts w:hint="eastAsia"/>
          <w:b/>
        </w:rPr>
        <w:t>深</w:t>
      </w:r>
      <w:r w:rsidRPr="00EA0721">
        <w:rPr>
          <w:rFonts w:hint="eastAsia"/>
          <w:b/>
        </w:rPr>
        <w:t>港通方面：</w:t>
      </w:r>
      <w:r w:rsidR="00910C76" w:rsidRPr="00EA0721">
        <w:rPr>
          <w:rFonts w:hint="eastAsia"/>
        </w:rPr>
        <w:t>本</w:t>
      </w:r>
      <w:r w:rsidRPr="00EA0721">
        <w:rPr>
          <w:rFonts w:hint="eastAsia"/>
        </w:rPr>
        <w:t>周沪股通净</w:t>
      </w:r>
      <w:r w:rsidR="001629D6">
        <w:rPr>
          <w:rFonts w:hint="eastAsia"/>
        </w:rPr>
        <w:t>买入</w:t>
      </w:r>
      <w:r w:rsidRPr="00EA0721">
        <w:rPr>
          <w:rFonts w:hint="eastAsia"/>
        </w:rPr>
        <w:t>额为</w:t>
      </w:r>
      <w:r w:rsidR="008E0519">
        <w:rPr>
          <w:rFonts w:hint="eastAsia"/>
        </w:rPr>
        <w:t>19.23</w:t>
      </w:r>
      <w:r w:rsidR="009D42D5" w:rsidRPr="00EA0721">
        <w:rPr>
          <w:rFonts w:hint="eastAsia"/>
        </w:rPr>
        <w:t>亿元</w:t>
      </w:r>
      <w:r w:rsidR="008D49FB" w:rsidRPr="00EA0721">
        <w:rPr>
          <w:rFonts w:hint="eastAsia"/>
        </w:rPr>
        <w:t>；</w:t>
      </w:r>
      <w:r w:rsidR="00B97C96" w:rsidRPr="00BA5B0A">
        <w:rPr>
          <w:rFonts w:hint="eastAsia"/>
        </w:rPr>
        <w:t>深</w:t>
      </w:r>
      <w:r w:rsidR="008D49FB" w:rsidRPr="00BA5B0A">
        <w:rPr>
          <w:rFonts w:hint="eastAsia"/>
        </w:rPr>
        <w:t>股通净</w:t>
      </w:r>
      <w:r w:rsidR="001629D6" w:rsidRPr="00BA5B0A">
        <w:rPr>
          <w:rFonts w:hint="eastAsia"/>
        </w:rPr>
        <w:t>买入</w:t>
      </w:r>
      <w:r w:rsidR="009367B3" w:rsidRPr="00BA5B0A">
        <w:rPr>
          <w:rFonts w:hint="eastAsia"/>
        </w:rPr>
        <w:t>额为</w:t>
      </w:r>
      <w:r w:rsidR="00AA2B3A" w:rsidRPr="00AA2B3A">
        <w:rPr>
          <w:rFonts w:hint="eastAsia"/>
        </w:rPr>
        <w:t>2.8</w:t>
      </w:r>
      <w:r w:rsidR="008E0519">
        <w:rPr>
          <w:rFonts w:hint="eastAsia"/>
        </w:rPr>
        <w:t>3</w:t>
      </w:r>
      <w:r w:rsidR="008D49FB" w:rsidRPr="00BA5B0A">
        <w:rPr>
          <w:rFonts w:hint="eastAsia"/>
        </w:rPr>
        <w:t>亿元</w:t>
      </w:r>
      <w:r w:rsidR="008D49FB" w:rsidRPr="00EA0721">
        <w:rPr>
          <w:rFonts w:hint="eastAsia"/>
        </w:rPr>
        <w:t>。</w:t>
      </w:r>
    </w:p>
    <w:p w:rsidR="00853B01" w:rsidRDefault="00853B01">
      <w:pPr>
        <w:widowControl/>
        <w:ind w:firstLineChars="0" w:firstLine="0"/>
        <w:jc w:val="left"/>
      </w:pPr>
    </w:p>
    <w:p w:rsidR="008F5A37" w:rsidRDefault="008F5A37" w:rsidP="008F5A37">
      <w:pPr>
        <w:ind w:firstLineChars="0" w:firstLine="0"/>
        <w:jc w:val="left"/>
        <w:rPr>
          <w:rFonts w:asciiTheme="minorEastAsia" w:hAnsiTheme="minorEastAsia"/>
          <w:sz w:val="18"/>
          <w:szCs w:val="18"/>
        </w:rPr>
      </w:pPr>
      <w:r w:rsidRPr="00EA0721">
        <w:rPr>
          <w:rFonts w:hint="eastAsia"/>
        </w:rPr>
        <w:t>图表</w:t>
      </w:r>
      <w:r w:rsidR="0019562D">
        <w:rPr>
          <w:rFonts w:hint="eastAsia"/>
        </w:rPr>
        <w:t>7</w:t>
      </w:r>
      <w:r w:rsidRPr="00EA0721">
        <w:rPr>
          <w:rFonts w:hint="eastAsia"/>
        </w:rPr>
        <w:t xml:space="preserve"> </w:t>
      </w:r>
      <w:r w:rsidR="00987E49">
        <w:rPr>
          <w:rFonts w:hint="eastAsia"/>
        </w:rPr>
        <w:t>沪股通深股</w:t>
      </w:r>
      <w:r w:rsidR="00EA0721" w:rsidRPr="00EA0721">
        <w:rPr>
          <w:rFonts w:hint="eastAsia"/>
        </w:rPr>
        <w:t>通资金流入情况</w:t>
      </w:r>
    </w:p>
    <w:p w:rsidR="008F5A37" w:rsidRDefault="008E0519" w:rsidP="00987E49">
      <w:pPr>
        <w:ind w:firstLineChars="0" w:firstLine="0"/>
        <w:jc w:val="center"/>
        <w:rPr>
          <w:rFonts w:asciiTheme="minorEastAsia" w:hAnsiTheme="minorEastAsia"/>
          <w:sz w:val="18"/>
          <w:szCs w:val="18"/>
        </w:rPr>
      </w:pPr>
      <w:r w:rsidRPr="008E0519">
        <w:rPr>
          <w:rFonts w:asciiTheme="minorEastAsia" w:hAnsiTheme="minorEastAsia"/>
          <w:noProof/>
          <w:sz w:val="18"/>
          <w:szCs w:val="18"/>
        </w:rPr>
        <w:drawing>
          <wp:inline distT="0" distB="0" distL="0" distR="0">
            <wp:extent cx="5204424" cy="2749670"/>
            <wp:effectExtent l="19050" t="0" r="15276" b="0"/>
            <wp:docPr id="13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F5A37" w:rsidRPr="002B6F7D" w:rsidRDefault="008F5A37" w:rsidP="008F5A37">
      <w:pPr>
        <w:ind w:firstLineChars="0" w:firstLine="0"/>
        <w:jc w:val="left"/>
        <w:rPr>
          <w:sz w:val="18"/>
          <w:szCs w:val="18"/>
        </w:rPr>
      </w:pPr>
      <w:r w:rsidRPr="002B6F7D">
        <w:rPr>
          <w:rFonts w:hint="eastAsia"/>
          <w:sz w:val="18"/>
          <w:szCs w:val="18"/>
        </w:rPr>
        <w:t>数据来源：</w:t>
      </w:r>
      <w:r w:rsidRPr="002B6F7D">
        <w:rPr>
          <w:rFonts w:hint="eastAsia"/>
          <w:sz w:val="18"/>
          <w:szCs w:val="18"/>
        </w:rPr>
        <w:t>Wind</w:t>
      </w:r>
      <w:r w:rsidR="00845B3C">
        <w:rPr>
          <w:rFonts w:hint="eastAsia"/>
          <w:sz w:val="18"/>
          <w:szCs w:val="18"/>
        </w:rPr>
        <w:t>、</w:t>
      </w:r>
      <w:r w:rsidR="00005B46">
        <w:rPr>
          <w:rFonts w:asciiTheme="minorEastAsia" w:hAnsiTheme="minorEastAsia" w:hint="eastAsia"/>
          <w:sz w:val="18"/>
          <w:szCs w:val="18"/>
        </w:rPr>
        <w:t>兴银</w:t>
      </w:r>
      <w:r w:rsidRPr="002B6F7D">
        <w:rPr>
          <w:rFonts w:hint="eastAsia"/>
          <w:sz w:val="18"/>
          <w:szCs w:val="18"/>
        </w:rPr>
        <w:t>基金</w:t>
      </w:r>
    </w:p>
    <w:p w:rsidR="0003393C" w:rsidRDefault="0003393C">
      <w:pPr>
        <w:widowControl/>
        <w:ind w:firstLineChars="0" w:firstLine="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br w:type="page"/>
      </w:r>
    </w:p>
    <w:p w:rsidR="008B40A0" w:rsidRDefault="008B40A0" w:rsidP="008F5A37">
      <w:pPr>
        <w:ind w:firstLineChars="0" w:firstLine="0"/>
        <w:rPr>
          <w:rFonts w:asciiTheme="minorEastAsia" w:hAnsiTheme="minorEastAsia"/>
          <w:sz w:val="18"/>
          <w:szCs w:val="18"/>
        </w:rPr>
      </w:pPr>
    </w:p>
    <w:p w:rsidR="00AA27EC" w:rsidRPr="00C92DA2" w:rsidRDefault="00AA27EC" w:rsidP="006E594D">
      <w:pPr>
        <w:ind w:firstLine="422"/>
      </w:pPr>
      <w:r w:rsidRPr="000A276E">
        <w:rPr>
          <w:rFonts w:hint="eastAsia"/>
          <w:b/>
        </w:rPr>
        <w:t>重要股东二级市场交易：</w:t>
      </w:r>
      <w:r w:rsidR="0093431E" w:rsidRPr="000A276E">
        <w:rPr>
          <w:rFonts w:hint="eastAsia"/>
        </w:rPr>
        <w:t>本周</w:t>
      </w:r>
      <w:r w:rsidR="00346D37" w:rsidRPr="000A276E">
        <w:rPr>
          <w:rFonts w:hint="eastAsia"/>
        </w:rPr>
        <w:t>重要股东二级市场</w:t>
      </w:r>
      <w:r w:rsidR="0093431E" w:rsidRPr="000A276E">
        <w:rPr>
          <w:rFonts w:hint="eastAsia"/>
        </w:rPr>
        <w:t>单周净</w:t>
      </w:r>
      <w:r w:rsidR="00FF7081">
        <w:rPr>
          <w:rFonts w:hint="eastAsia"/>
        </w:rPr>
        <w:t>增持</w:t>
      </w:r>
      <w:r w:rsidR="00AC7AEA">
        <w:rPr>
          <w:rFonts w:hint="eastAsia"/>
        </w:rPr>
        <w:t>-5.33</w:t>
      </w:r>
      <w:r w:rsidR="001F1A9C">
        <w:rPr>
          <w:rFonts w:hint="eastAsia"/>
        </w:rPr>
        <w:t>亿元。</w:t>
      </w:r>
    </w:p>
    <w:p w:rsidR="00AA27EC" w:rsidRPr="00FF7081" w:rsidRDefault="00AA27EC" w:rsidP="00AA27EC">
      <w:pPr>
        <w:ind w:firstLine="422"/>
        <w:rPr>
          <w:b/>
        </w:rPr>
      </w:pPr>
    </w:p>
    <w:p w:rsidR="00AA27EC" w:rsidRDefault="00AA27EC" w:rsidP="00AA27EC">
      <w:pPr>
        <w:ind w:firstLineChars="0" w:firstLine="0"/>
        <w:jc w:val="left"/>
      </w:pPr>
      <w:r w:rsidRPr="000A276E">
        <w:rPr>
          <w:rFonts w:hint="eastAsia"/>
        </w:rPr>
        <w:t>图表</w:t>
      </w:r>
      <w:r w:rsidR="0019562D">
        <w:rPr>
          <w:rFonts w:hint="eastAsia"/>
        </w:rPr>
        <w:t>8</w:t>
      </w:r>
      <w:r w:rsidRPr="000A276E">
        <w:rPr>
          <w:rFonts w:hint="eastAsia"/>
        </w:rPr>
        <w:t xml:space="preserve">  </w:t>
      </w:r>
      <w:r w:rsidR="00F6495F" w:rsidRPr="000A276E">
        <w:rPr>
          <w:rFonts w:hint="eastAsia"/>
        </w:rPr>
        <w:t>本周重要股东二级市场净</w:t>
      </w:r>
      <w:r w:rsidR="00FF7081">
        <w:rPr>
          <w:rFonts w:hint="eastAsia"/>
        </w:rPr>
        <w:t>增持</w:t>
      </w:r>
      <w:r w:rsidR="00AC7AEA">
        <w:rPr>
          <w:rFonts w:hint="eastAsia"/>
        </w:rPr>
        <w:t>-5.33</w:t>
      </w:r>
      <w:r w:rsidR="00AF774E" w:rsidRPr="000A276E">
        <w:rPr>
          <w:rFonts w:hint="eastAsia"/>
        </w:rPr>
        <w:t>亿元</w:t>
      </w:r>
    </w:p>
    <w:p w:rsidR="00FC3FE5" w:rsidRDefault="00FC6D95" w:rsidP="00987E49">
      <w:pPr>
        <w:ind w:firstLineChars="0" w:firstLine="0"/>
        <w:jc w:val="center"/>
      </w:pPr>
      <w:r w:rsidRPr="00FC6D95">
        <w:rPr>
          <w:noProof/>
        </w:rPr>
        <w:drawing>
          <wp:inline distT="0" distB="0" distL="0" distR="0">
            <wp:extent cx="4743450" cy="2743200"/>
            <wp:effectExtent l="19050" t="0" r="19050" b="0"/>
            <wp:docPr id="14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A27EC" w:rsidRPr="002B6F7D" w:rsidRDefault="00AA27EC" w:rsidP="00AA27EC">
      <w:pPr>
        <w:ind w:firstLineChars="0" w:firstLine="0"/>
        <w:jc w:val="left"/>
        <w:rPr>
          <w:sz w:val="18"/>
          <w:szCs w:val="18"/>
        </w:rPr>
      </w:pPr>
      <w:r w:rsidRPr="002B6F7D">
        <w:rPr>
          <w:rFonts w:hint="eastAsia"/>
          <w:sz w:val="18"/>
          <w:szCs w:val="18"/>
        </w:rPr>
        <w:t>数据来源：</w:t>
      </w:r>
      <w:r w:rsidRPr="002B6F7D">
        <w:rPr>
          <w:rFonts w:hint="eastAsia"/>
          <w:sz w:val="18"/>
          <w:szCs w:val="18"/>
        </w:rPr>
        <w:t>Wind</w:t>
      </w:r>
      <w:r>
        <w:rPr>
          <w:rFonts w:hint="eastAsia"/>
          <w:sz w:val="18"/>
          <w:szCs w:val="18"/>
        </w:rPr>
        <w:t>、</w:t>
      </w:r>
      <w:r w:rsidR="00005B46">
        <w:rPr>
          <w:rFonts w:asciiTheme="minorEastAsia" w:hAnsiTheme="minorEastAsia" w:hint="eastAsia"/>
          <w:sz w:val="18"/>
          <w:szCs w:val="18"/>
        </w:rPr>
        <w:t>兴银</w:t>
      </w:r>
      <w:r w:rsidRPr="002B6F7D">
        <w:rPr>
          <w:rFonts w:hint="eastAsia"/>
          <w:sz w:val="18"/>
          <w:szCs w:val="18"/>
        </w:rPr>
        <w:t>基金</w:t>
      </w:r>
    </w:p>
    <w:p w:rsidR="00AA27EC" w:rsidRPr="00CE3166" w:rsidRDefault="00AA27EC" w:rsidP="008F5A37">
      <w:pPr>
        <w:ind w:firstLineChars="0" w:firstLine="0"/>
        <w:rPr>
          <w:rFonts w:asciiTheme="minorEastAsia" w:hAnsiTheme="minorEastAsia"/>
          <w:sz w:val="18"/>
          <w:szCs w:val="18"/>
        </w:rPr>
      </w:pPr>
    </w:p>
    <w:p w:rsidR="008F5A37" w:rsidRPr="007A42BB" w:rsidRDefault="008F5A37" w:rsidP="007A42BB">
      <w:pPr>
        <w:pStyle w:val="1"/>
        <w:ind w:firstLine="482"/>
      </w:pPr>
      <w:r w:rsidRPr="00A47E66">
        <w:rPr>
          <w:rFonts w:hint="eastAsia"/>
        </w:rPr>
        <w:t>三、基金业动态及要闻回顾</w:t>
      </w:r>
    </w:p>
    <w:p w:rsidR="00853B01" w:rsidRDefault="00A25BA4" w:rsidP="006E594D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</w:t>
      </w:r>
      <w:r w:rsidR="003F21CC">
        <w:rPr>
          <w:rFonts w:asciiTheme="minorEastAsia" w:hAnsiTheme="minorEastAsia" w:hint="eastAsia"/>
        </w:rPr>
        <w:t>2</w:t>
      </w:r>
      <w:r w:rsidR="00E7345A" w:rsidRPr="00E23F30">
        <w:rPr>
          <w:rFonts w:asciiTheme="minorEastAsia" w:hAnsiTheme="minorEastAsia" w:hint="eastAsia"/>
        </w:rPr>
        <w:t>月份以来累计新成立基金</w:t>
      </w:r>
      <w:r w:rsidR="00FC6D95">
        <w:rPr>
          <w:rFonts w:asciiTheme="minorEastAsia" w:hAnsiTheme="minorEastAsia" w:hint="eastAsia"/>
        </w:rPr>
        <w:t>49</w:t>
      </w:r>
      <w:r w:rsidR="00E7345A" w:rsidRPr="00E23F30">
        <w:rPr>
          <w:rFonts w:asciiTheme="minorEastAsia" w:hAnsiTheme="minorEastAsia" w:hint="eastAsia"/>
        </w:rPr>
        <w:t>只，发行份额</w:t>
      </w:r>
      <w:r w:rsidR="00FC6D95">
        <w:rPr>
          <w:rFonts w:asciiTheme="minorEastAsia" w:hAnsiTheme="minorEastAsia" w:hint="eastAsia"/>
        </w:rPr>
        <w:t>423.63</w:t>
      </w:r>
      <w:r w:rsidR="00E7345A" w:rsidRPr="00E23F30">
        <w:rPr>
          <w:rFonts w:asciiTheme="minorEastAsia" w:hAnsiTheme="minorEastAsia" w:hint="eastAsia"/>
        </w:rPr>
        <w:t>亿份：其中混合型基金</w:t>
      </w:r>
      <w:r w:rsidR="00FC6D95">
        <w:rPr>
          <w:rFonts w:asciiTheme="minorEastAsia" w:hAnsiTheme="minorEastAsia" w:hint="eastAsia"/>
        </w:rPr>
        <w:t>29</w:t>
      </w:r>
      <w:r w:rsidR="00E7345A" w:rsidRPr="00E23F30">
        <w:rPr>
          <w:rFonts w:asciiTheme="minorEastAsia" w:hAnsiTheme="minorEastAsia" w:hint="eastAsia"/>
        </w:rPr>
        <w:t>只，平均发行份额</w:t>
      </w:r>
      <w:r w:rsidR="00FC6D95">
        <w:rPr>
          <w:rFonts w:asciiTheme="minorEastAsia" w:hAnsiTheme="minorEastAsia" w:hint="eastAsia"/>
        </w:rPr>
        <w:t>4.79</w:t>
      </w:r>
      <w:r w:rsidR="00E7345A" w:rsidRPr="00E23F30">
        <w:rPr>
          <w:rFonts w:asciiTheme="minorEastAsia" w:hAnsiTheme="minorEastAsia" w:hint="eastAsia"/>
        </w:rPr>
        <w:t>亿份；债券型基金</w:t>
      </w:r>
      <w:r w:rsidR="00FC6D95">
        <w:rPr>
          <w:rFonts w:asciiTheme="minorEastAsia" w:hAnsiTheme="minorEastAsia" w:hint="eastAsia"/>
        </w:rPr>
        <w:t>7</w:t>
      </w:r>
      <w:r w:rsidR="00E7345A" w:rsidRPr="00E23F30">
        <w:rPr>
          <w:rFonts w:asciiTheme="minorEastAsia" w:hAnsiTheme="minorEastAsia" w:hint="eastAsia"/>
        </w:rPr>
        <w:t>只，平均发行份额</w:t>
      </w:r>
      <w:r>
        <w:rPr>
          <w:rFonts w:asciiTheme="minorEastAsia" w:hAnsiTheme="minorEastAsia" w:hint="eastAsia"/>
        </w:rPr>
        <w:t>2</w:t>
      </w:r>
      <w:r w:rsidR="00FC6D95">
        <w:rPr>
          <w:rFonts w:asciiTheme="minorEastAsia" w:hAnsiTheme="minorEastAsia" w:hint="eastAsia"/>
        </w:rPr>
        <w:t>4.22</w:t>
      </w:r>
      <w:r w:rsidR="00113AD4" w:rsidRPr="00E23F30">
        <w:rPr>
          <w:rFonts w:asciiTheme="minorEastAsia" w:hAnsiTheme="minorEastAsia" w:hint="eastAsia"/>
        </w:rPr>
        <w:t>亿份</w:t>
      </w:r>
      <w:r>
        <w:rPr>
          <w:rFonts w:asciiTheme="minorEastAsia" w:hAnsiTheme="minorEastAsia" w:hint="eastAsia"/>
        </w:rPr>
        <w:t>；股票型基金</w:t>
      </w:r>
      <w:r w:rsidR="00FC6D95">
        <w:rPr>
          <w:rFonts w:asciiTheme="minorEastAsia" w:hAnsiTheme="minorEastAsia" w:hint="eastAsia"/>
        </w:rPr>
        <w:t>11</w:t>
      </w:r>
      <w:r>
        <w:rPr>
          <w:rFonts w:asciiTheme="minorEastAsia" w:hAnsiTheme="minorEastAsia" w:hint="eastAsia"/>
        </w:rPr>
        <w:t>只，平均发行份额</w:t>
      </w:r>
      <w:r w:rsidR="006E594D">
        <w:rPr>
          <w:rFonts w:asciiTheme="minorEastAsia" w:hAnsiTheme="minorEastAsia" w:hint="eastAsia"/>
        </w:rPr>
        <w:t>1</w:t>
      </w:r>
      <w:r w:rsidR="00FC6D95">
        <w:rPr>
          <w:rFonts w:asciiTheme="minorEastAsia" w:hAnsiTheme="minorEastAsia" w:hint="eastAsia"/>
        </w:rPr>
        <w:t>0</w:t>
      </w:r>
      <w:r w:rsidR="003F21CC">
        <w:rPr>
          <w:rFonts w:asciiTheme="minorEastAsia" w:hAnsiTheme="minorEastAsia" w:hint="eastAsia"/>
        </w:rPr>
        <w:t>.</w:t>
      </w:r>
      <w:r w:rsidR="00FC6D95">
        <w:rPr>
          <w:rFonts w:asciiTheme="minorEastAsia" w:hAnsiTheme="minorEastAsia" w:hint="eastAsia"/>
        </w:rPr>
        <w:t>2</w:t>
      </w:r>
      <w:r w:rsidR="003F21CC">
        <w:rPr>
          <w:rFonts w:asciiTheme="minorEastAsia" w:hAnsiTheme="minorEastAsia" w:hint="eastAsia"/>
        </w:rPr>
        <w:t>9</w:t>
      </w:r>
      <w:r>
        <w:rPr>
          <w:rFonts w:asciiTheme="minorEastAsia" w:hAnsiTheme="minorEastAsia" w:hint="eastAsia"/>
        </w:rPr>
        <w:t>亿份。</w:t>
      </w:r>
    </w:p>
    <w:p w:rsidR="006E594D" w:rsidRPr="006E594D" w:rsidRDefault="006E594D" w:rsidP="006E594D">
      <w:pPr>
        <w:ind w:firstLine="440"/>
        <w:rPr>
          <w:rFonts w:ascii="Arial" w:hAnsi="Arial" w:cs="Arial"/>
          <w:color w:val="222222"/>
          <w:sz w:val="22"/>
        </w:rPr>
      </w:pPr>
    </w:p>
    <w:p w:rsidR="00E7345A" w:rsidRDefault="00E7345A" w:rsidP="00E7345A">
      <w:pPr>
        <w:ind w:firstLineChars="0" w:firstLine="0"/>
      </w:pPr>
      <w:r>
        <w:rPr>
          <w:rFonts w:hint="eastAsia"/>
        </w:rPr>
        <w:t>图表</w:t>
      </w:r>
      <w:r w:rsidR="0019562D">
        <w:rPr>
          <w:rFonts w:hint="eastAsia"/>
        </w:rPr>
        <w:t>9</w:t>
      </w:r>
      <w:r w:rsidR="001129F2">
        <w:rPr>
          <w:rFonts w:hint="eastAsia"/>
        </w:rPr>
        <w:t xml:space="preserve">  </w:t>
      </w:r>
      <w:r w:rsidR="003F21CC">
        <w:rPr>
          <w:rFonts w:hint="eastAsia"/>
        </w:rPr>
        <w:t>12</w:t>
      </w:r>
      <w:r w:rsidR="007D5343">
        <w:rPr>
          <w:rFonts w:hint="eastAsia"/>
        </w:rPr>
        <w:t>月份以来新成立基金累计发行</w:t>
      </w:r>
      <w:r w:rsidR="00FC6D95">
        <w:rPr>
          <w:rFonts w:asciiTheme="minorEastAsia" w:hAnsiTheme="minorEastAsia" w:hint="eastAsia"/>
        </w:rPr>
        <w:t>423.63</w:t>
      </w:r>
      <w:r w:rsidR="007D5343">
        <w:rPr>
          <w:rFonts w:hint="eastAsia"/>
        </w:rPr>
        <w:t>亿份</w:t>
      </w:r>
      <w:r w:rsidR="001266BC">
        <w:rPr>
          <w:rFonts w:hint="eastAsia"/>
        </w:rPr>
        <w:t>份额</w:t>
      </w:r>
    </w:p>
    <w:p w:rsidR="00E7345A" w:rsidRPr="005A53F7" w:rsidRDefault="00FC6D95" w:rsidP="00987E49">
      <w:pPr>
        <w:ind w:firstLineChars="0" w:firstLine="0"/>
        <w:jc w:val="center"/>
      </w:pPr>
      <w:r w:rsidRPr="00FC6D95">
        <w:rPr>
          <w:noProof/>
        </w:rPr>
        <w:drawing>
          <wp:inline distT="0" distB="0" distL="0" distR="0">
            <wp:extent cx="5274310" cy="2741880"/>
            <wp:effectExtent l="19050" t="0" r="21590" b="1320"/>
            <wp:docPr id="16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7345A" w:rsidRDefault="00E7345A" w:rsidP="00E7345A">
      <w:pPr>
        <w:ind w:firstLineChars="0" w:firstLine="0"/>
        <w:jc w:val="left"/>
        <w:rPr>
          <w:rFonts w:hint="eastAsia"/>
          <w:sz w:val="18"/>
          <w:szCs w:val="18"/>
        </w:rPr>
      </w:pPr>
      <w:r w:rsidRPr="002B6F7D">
        <w:rPr>
          <w:rFonts w:hint="eastAsia"/>
          <w:sz w:val="18"/>
          <w:szCs w:val="18"/>
        </w:rPr>
        <w:t>数据来源：</w:t>
      </w:r>
      <w:r w:rsidRPr="002B6F7D">
        <w:rPr>
          <w:rFonts w:hint="eastAsia"/>
          <w:sz w:val="18"/>
          <w:szCs w:val="18"/>
        </w:rPr>
        <w:t>Wind</w:t>
      </w:r>
      <w:r>
        <w:rPr>
          <w:rFonts w:hint="eastAsia"/>
          <w:sz w:val="18"/>
          <w:szCs w:val="18"/>
        </w:rPr>
        <w:t>、</w:t>
      </w:r>
      <w:r>
        <w:rPr>
          <w:rFonts w:asciiTheme="minorEastAsia" w:hAnsiTheme="minorEastAsia" w:hint="eastAsia"/>
          <w:sz w:val="18"/>
          <w:szCs w:val="18"/>
        </w:rPr>
        <w:t>兴银</w:t>
      </w:r>
      <w:r w:rsidRPr="002B6F7D">
        <w:rPr>
          <w:rFonts w:hint="eastAsia"/>
          <w:sz w:val="18"/>
          <w:szCs w:val="18"/>
        </w:rPr>
        <w:t>基金</w:t>
      </w:r>
    </w:p>
    <w:p w:rsidR="00987E49" w:rsidRDefault="00987E49" w:rsidP="00E7345A">
      <w:pPr>
        <w:ind w:firstLineChars="0" w:firstLine="0"/>
        <w:jc w:val="left"/>
        <w:rPr>
          <w:rFonts w:hint="eastAsia"/>
          <w:sz w:val="18"/>
          <w:szCs w:val="18"/>
        </w:rPr>
      </w:pPr>
    </w:p>
    <w:p w:rsidR="00987E49" w:rsidRDefault="00987E49" w:rsidP="00E7345A">
      <w:pPr>
        <w:ind w:firstLineChars="0" w:firstLine="0"/>
        <w:jc w:val="left"/>
        <w:rPr>
          <w:rFonts w:hint="eastAsia"/>
          <w:sz w:val="18"/>
          <w:szCs w:val="18"/>
        </w:rPr>
      </w:pPr>
    </w:p>
    <w:p w:rsidR="00987E49" w:rsidRDefault="00987E49" w:rsidP="00E7345A">
      <w:pPr>
        <w:ind w:firstLineChars="0" w:firstLine="0"/>
        <w:jc w:val="left"/>
        <w:rPr>
          <w:rFonts w:hint="eastAsia"/>
          <w:sz w:val="18"/>
          <w:szCs w:val="18"/>
        </w:rPr>
      </w:pPr>
    </w:p>
    <w:p w:rsidR="00987E49" w:rsidRDefault="00987E49" w:rsidP="00987E49">
      <w:pPr>
        <w:widowControl/>
        <w:ind w:firstLine="422"/>
        <w:jc w:val="left"/>
      </w:pPr>
      <w:r w:rsidRPr="006C7DDA">
        <w:rPr>
          <w:rFonts w:asciiTheme="minorEastAsia" w:hAnsiTheme="minorEastAsia" w:hint="eastAsia"/>
          <w:b/>
          <w:szCs w:val="21"/>
        </w:rPr>
        <w:lastRenderedPageBreak/>
        <w:t>声明：</w:t>
      </w:r>
      <w:r>
        <w:t xml:space="preserve"> </w:t>
      </w:r>
    </w:p>
    <w:p w:rsidR="00987E49" w:rsidRPr="00FB450D" w:rsidRDefault="00987E49" w:rsidP="00987E49">
      <w:pPr>
        <w:widowControl/>
        <w:spacing w:line="360" w:lineRule="auto"/>
        <w:ind w:firstLine="420"/>
        <w:jc w:val="left"/>
        <w:rPr>
          <w:rFonts w:asciiTheme="minorEastAsia" w:hAnsiTheme="minorEastAsia"/>
          <w:szCs w:val="21"/>
        </w:rPr>
      </w:pPr>
      <w:r w:rsidRPr="00FB450D">
        <w:rPr>
          <w:rFonts w:asciiTheme="minorEastAsia" w:hAnsiTheme="minorEastAsia" w:hint="eastAsia"/>
          <w:szCs w:val="21"/>
        </w:rPr>
        <w:t xml:space="preserve">本报告中的信息均来源于已公开的资料，我公司对这些信息的准确性及完整性不作任何保证。 </w:t>
      </w:r>
    </w:p>
    <w:p w:rsidR="00987E49" w:rsidRPr="00FB450D" w:rsidRDefault="00987E49" w:rsidP="00987E49">
      <w:pPr>
        <w:widowControl/>
        <w:spacing w:line="360" w:lineRule="auto"/>
        <w:ind w:firstLine="420"/>
        <w:jc w:val="left"/>
        <w:rPr>
          <w:rFonts w:asciiTheme="minorEastAsia" w:hAnsiTheme="minorEastAsia"/>
          <w:szCs w:val="21"/>
        </w:rPr>
      </w:pPr>
      <w:r w:rsidRPr="00FB450D">
        <w:rPr>
          <w:rFonts w:asciiTheme="minorEastAsia" w:hAnsiTheme="minorEastAsia" w:hint="eastAsia"/>
          <w:szCs w:val="21"/>
        </w:rPr>
        <w:t>在任何情况下，报告中的信息或所表达的意见并不构成证券买卖的出价或询价。在任何情况下，我公司不就报告中的任何投资做出任何形式的担保。本报告内容和意见不构成投资建议，仅供参考，使用前务必请核实，风险自负。</w:t>
      </w:r>
    </w:p>
    <w:p w:rsidR="00987E49" w:rsidRPr="00FB450D" w:rsidRDefault="00987E49" w:rsidP="00987E49">
      <w:pPr>
        <w:widowControl/>
        <w:spacing w:line="360" w:lineRule="auto"/>
        <w:ind w:firstLine="420"/>
        <w:jc w:val="left"/>
        <w:rPr>
          <w:rFonts w:asciiTheme="minorEastAsia" w:hAnsiTheme="minorEastAsia"/>
          <w:szCs w:val="21"/>
        </w:rPr>
      </w:pPr>
      <w:r w:rsidRPr="00FB450D">
        <w:rPr>
          <w:rFonts w:asciiTheme="minorEastAsia" w:hAnsiTheme="minorEastAsia" w:hint="eastAsia"/>
          <w:szCs w:val="21"/>
        </w:rPr>
        <w:t>本报告版权归兴银基金管理有限责任公司所有，未获得兴银基金管理有限责任公司事先出面授权，任何人不得对本报告进行任何形式的发布、复制。</w:t>
      </w:r>
    </w:p>
    <w:p w:rsidR="00987E49" w:rsidRPr="00987E49" w:rsidRDefault="00987E49" w:rsidP="00E7345A">
      <w:pPr>
        <w:ind w:firstLineChars="0" w:firstLine="0"/>
        <w:jc w:val="left"/>
        <w:rPr>
          <w:sz w:val="18"/>
          <w:szCs w:val="18"/>
        </w:rPr>
      </w:pPr>
    </w:p>
    <w:p w:rsidR="00E7345A" w:rsidRPr="00E7345A" w:rsidRDefault="00E7345A">
      <w:pPr>
        <w:widowControl/>
        <w:ind w:firstLineChars="0" w:firstLine="0"/>
        <w:jc w:val="left"/>
      </w:pPr>
    </w:p>
    <w:sectPr w:rsidR="00E7345A" w:rsidRPr="00E7345A" w:rsidSect="008856A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4BA" w:rsidRDefault="00D334BA" w:rsidP="00A93649">
      <w:pPr>
        <w:ind w:firstLine="420"/>
      </w:pPr>
      <w:r>
        <w:separator/>
      </w:r>
    </w:p>
  </w:endnote>
  <w:endnote w:type="continuationSeparator" w:id="1">
    <w:p w:rsidR="00D334BA" w:rsidRDefault="00D334BA" w:rsidP="00A93649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ZhongDengXian-Z07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293" w:rsidRDefault="004E0293" w:rsidP="00872D35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3924"/>
      <w:docPartObj>
        <w:docPartGallery w:val="Page Numbers (Bottom of Page)"/>
        <w:docPartUnique/>
      </w:docPartObj>
    </w:sdtPr>
    <w:sdtContent>
      <w:p w:rsidR="00987E49" w:rsidRDefault="00987E49" w:rsidP="00987E49">
        <w:pPr>
          <w:pStyle w:val="a4"/>
          <w:ind w:firstLine="360"/>
          <w:jc w:val="center"/>
        </w:pPr>
        <w:fldSimple w:instr=" PAGE   \* MERGEFORMAT ">
          <w:r w:rsidRPr="00987E49">
            <w:rPr>
              <w:noProof/>
              <w:lang w:val="zh-CN"/>
            </w:rPr>
            <w:t>1</w:t>
          </w:r>
        </w:fldSimple>
      </w:p>
    </w:sdtContent>
  </w:sdt>
  <w:p w:rsidR="004E0293" w:rsidRDefault="004E0293" w:rsidP="00454945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293" w:rsidRDefault="004E0293" w:rsidP="00872D35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4BA" w:rsidRDefault="00D334BA" w:rsidP="00A93649">
      <w:pPr>
        <w:ind w:firstLine="420"/>
      </w:pPr>
      <w:r>
        <w:separator/>
      </w:r>
    </w:p>
  </w:footnote>
  <w:footnote w:type="continuationSeparator" w:id="1">
    <w:p w:rsidR="00D334BA" w:rsidRDefault="00D334BA" w:rsidP="00A93649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293" w:rsidRDefault="004E0293" w:rsidP="00872D35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293" w:rsidRDefault="004E0293" w:rsidP="00987E49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293" w:rsidRDefault="004E0293" w:rsidP="00872D35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45577"/>
    <w:multiLevelType w:val="hybridMultilevel"/>
    <w:tmpl w:val="D0D2AF58"/>
    <w:lvl w:ilvl="0" w:tplc="6DB4FC2E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425B94"/>
    <w:multiLevelType w:val="hybridMultilevel"/>
    <w:tmpl w:val="4AF0480C"/>
    <w:lvl w:ilvl="0" w:tplc="B7FA93AA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78703B6"/>
    <w:multiLevelType w:val="hybridMultilevel"/>
    <w:tmpl w:val="98F22A4C"/>
    <w:lvl w:ilvl="0" w:tplc="61927BD2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">
    <w:nsid w:val="37A5745E"/>
    <w:multiLevelType w:val="hybridMultilevel"/>
    <w:tmpl w:val="1466D7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0815186"/>
    <w:multiLevelType w:val="hybridMultilevel"/>
    <w:tmpl w:val="7758C944"/>
    <w:lvl w:ilvl="0" w:tplc="497CA55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1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60D4"/>
    <w:rsid w:val="0000040B"/>
    <w:rsid w:val="00000C2E"/>
    <w:rsid w:val="0000125A"/>
    <w:rsid w:val="00001A57"/>
    <w:rsid w:val="00002E1A"/>
    <w:rsid w:val="00004E67"/>
    <w:rsid w:val="00004F14"/>
    <w:rsid w:val="00005B46"/>
    <w:rsid w:val="00006832"/>
    <w:rsid w:val="00006DCC"/>
    <w:rsid w:val="00007B27"/>
    <w:rsid w:val="00007C13"/>
    <w:rsid w:val="00007CF3"/>
    <w:rsid w:val="000107BB"/>
    <w:rsid w:val="00010E4A"/>
    <w:rsid w:val="0001219E"/>
    <w:rsid w:val="00014E57"/>
    <w:rsid w:val="000151F7"/>
    <w:rsid w:val="00017554"/>
    <w:rsid w:val="0001772F"/>
    <w:rsid w:val="000212C6"/>
    <w:rsid w:val="000231C6"/>
    <w:rsid w:val="00023289"/>
    <w:rsid w:val="00023BE2"/>
    <w:rsid w:val="000304DF"/>
    <w:rsid w:val="00030CE0"/>
    <w:rsid w:val="0003193A"/>
    <w:rsid w:val="00032253"/>
    <w:rsid w:val="0003252A"/>
    <w:rsid w:val="00032E5C"/>
    <w:rsid w:val="0003393C"/>
    <w:rsid w:val="0003682F"/>
    <w:rsid w:val="00037840"/>
    <w:rsid w:val="0004073E"/>
    <w:rsid w:val="0004085E"/>
    <w:rsid w:val="000412CB"/>
    <w:rsid w:val="0004325E"/>
    <w:rsid w:val="0004482B"/>
    <w:rsid w:val="00045487"/>
    <w:rsid w:val="000463CF"/>
    <w:rsid w:val="00046634"/>
    <w:rsid w:val="000466A1"/>
    <w:rsid w:val="0004689B"/>
    <w:rsid w:val="00047ECB"/>
    <w:rsid w:val="00051145"/>
    <w:rsid w:val="000512A5"/>
    <w:rsid w:val="0005446E"/>
    <w:rsid w:val="00055CD2"/>
    <w:rsid w:val="00056E81"/>
    <w:rsid w:val="00057BB3"/>
    <w:rsid w:val="00057D87"/>
    <w:rsid w:val="00057E49"/>
    <w:rsid w:val="000604F7"/>
    <w:rsid w:val="00060BD9"/>
    <w:rsid w:val="0006208D"/>
    <w:rsid w:val="000620B7"/>
    <w:rsid w:val="0006335E"/>
    <w:rsid w:val="00063A42"/>
    <w:rsid w:val="00064F41"/>
    <w:rsid w:val="00066E4C"/>
    <w:rsid w:val="0006719C"/>
    <w:rsid w:val="00067723"/>
    <w:rsid w:val="00070926"/>
    <w:rsid w:val="000720AB"/>
    <w:rsid w:val="00072547"/>
    <w:rsid w:val="00072C38"/>
    <w:rsid w:val="00073742"/>
    <w:rsid w:val="00073E1D"/>
    <w:rsid w:val="00074D81"/>
    <w:rsid w:val="00076750"/>
    <w:rsid w:val="00076A1A"/>
    <w:rsid w:val="00077FDC"/>
    <w:rsid w:val="000830FD"/>
    <w:rsid w:val="00083ED8"/>
    <w:rsid w:val="000856E6"/>
    <w:rsid w:val="00085CD1"/>
    <w:rsid w:val="00086E63"/>
    <w:rsid w:val="00087378"/>
    <w:rsid w:val="00087622"/>
    <w:rsid w:val="00090DD8"/>
    <w:rsid w:val="0009142E"/>
    <w:rsid w:val="000915DA"/>
    <w:rsid w:val="00091C38"/>
    <w:rsid w:val="0009334B"/>
    <w:rsid w:val="00093D39"/>
    <w:rsid w:val="000944C0"/>
    <w:rsid w:val="00094583"/>
    <w:rsid w:val="000948DA"/>
    <w:rsid w:val="0009671E"/>
    <w:rsid w:val="00096C1C"/>
    <w:rsid w:val="000973DD"/>
    <w:rsid w:val="000A02C7"/>
    <w:rsid w:val="000A08EE"/>
    <w:rsid w:val="000A0D32"/>
    <w:rsid w:val="000A125E"/>
    <w:rsid w:val="000A18B2"/>
    <w:rsid w:val="000A276E"/>
    <w:rsid w:val="000A2BF2"/>
    <w:rsid w:val="000A4653"/>
    <w:rsid w:val="000A46DF"/>
    <w:rsid w:val="000A4C2E"/>
    <w:rsid w:val="000A71BF"/>
    <w:rsid w:val="000A7246"/>
    <w:rsid w:val="000A7C21"/>
    <w:rsid w:val="000A7FCE"/>
    <w:rsid w:val="000B06E3"/>
    <w:rsid w:val="000B1CA2"/>
    <w:rsid w:val="000B2874"/>
    <w:rsid w:val="000B2B16"/>
    <w:rsid w:val="000B3091"/>
    <w:rsid w:val="000B338F"/>
    <w:rsid w:val="000B369E"/>
    <w:rsid w:val="000B460F"/>
    <w:rsid w:val="000B577B"/>
    <w:rsid w:val="000B6349"/>
    <w:rsid w:val="000B6C39"/>
    <w:rsid w:val="000B7C7C"/>
    <w:rsid w:val="000C1161"/>
    <w:rsid w:val="000C2A74"/>
    <w:rsid w:val="000C2B12"/>
    <w:rsid w:val="000C2C40"/>
    <w:rsid w:val="000C3BC8"/>
    <w:rsid w:val="000C4B83"/>
    <w:rsid w:val="000C53A8"/>
    <w:rsid w:val="000C5A22"/>
    <w:rsid w:val="000D0820"/>
    <w:rsid w:val="000D1338"/>
    <w:rsid w:val="000D391C"/>
    <w:rsid w:val="000D4480"/>
    <w:rsid w:val="000D587C"/>
    <w:rsid w:val="000D73AC"/>
    <w:rsid w:val="000D7400"/>
    <w:rsid w:val="000E00B5"/>
    <w:rsid w:val="000E06C0"/>
    <w:rsid w:val="000E083E"/>
    <w:rsid w:val="000E296E"/>
    <w:rsid w:val="000E4C03"/>
    <w:rsid w:val="000E79E2"/>
    <w:rsid w:val="000F0FB4"/>
    <w:rsid w:val="000F3C8E"/>
    <w:rsid w:val="000F3DD7"/>
    <w:rsid w:val="000F4234"/>
    <w:rsid w:val="000F4984"/>
    <w:rsid w:val="000F5E75"/>
    <w:rsid w:val="000F5EAE"/>
    <w:rsid w:val="000F5FE1"/>
    <w:rsid w:val="00101F12"/>
    <w:rsid w:val="00101F32"/>
    <w:rsid w:val="00103200"/>
    <w:rsid w:val="00103DE9"/>
    <w:rsid w:val="001046E7"/>
    <w:rsid w:val="00104963"/>
    <w:rsid w:val="00105905"/>
    <w:rsid w:val="001060BB"/>
    <w:rsid w:val="00106148"/>
    <w:rsid w:val="001068F5"/>
    <w:rsid w:val="0010750C"/>
    <w:rsid w:val="00111B0F"/>
    <w:rsid w:val="0011292D"/>
    <w:rsid w:val="001129F2"/>
    <w:rsid w:val="00112ACA"/>
    <w:rsid w:val="001131E0"/>
    <w:rsid w:val="00113702"/>
    <w:rsid w:val="00113AD4"/>
    <w:rsid w:val="001157D8"/>
    <w:rsid w:val="00115BA5"/>
    <w:rsid w:val="001160E7"/>
    <w:rsid w:val="001171EF"/>
    <w:rsid w:val="0011799A"/>
    <w:rsid w:val="001203AF"/>
    <w:rsid w:val="00121154"/>
    <w:rsid w:val="00122430"/>
    <w:rsid w:val="00122A50"/>
    <w:rsid w:val="00122B78"/>
    <w:rsid w:val="001234FD"/>
    <w:rsid w:val="00123E45"/>
    <w:rsid w:val="0012433E"/>
    <w:rsid w:val="00124493"/>
    <w:rsid w:val="00125C58"/>
    <w:rsid w:val="001266BC"/>
    <w:rsid w:val="00127707"/>
    <w:rsid w:val="001315CE"/>
    <w:rsid w:val="00131DEF"/>
    <w:rsid w:val="001324B0"/>
    <w:rsid w:val="0013423A"/>
    <w:rsid w:val="00135E8E"/>
    <w:rsid w:val="001362BB"/>
    <w:rsid w:val="0013693F"/>
    <w:rsid w:val="00136C5E"/>
    <w:rsid w:val="00142C59"/>
    <w:rsid w:val="001432B1"/>
    <w:rsid w:val="00144226"/>
    <w:rsid w:val="0014460F"/>
    <w:rsid w:val="0014469E"/>
    <w:rsid w:val="001467B1"/>
    <w:rsid w:val="0015097E"/>
    <w:rsid w:val="0015204B"/>
    <w:rsid w:val="00152A78"/>
    <w:rsid w:val="001533C2"/>
    <w:rsid w:val="001537E7"/>
    <w:rsid w:val="00153B14"/>
    <w:rsid w:val="001543E3"/>
    <w:rsid w:val="00154D08"/>
    <w:rsid w:val="0015549B"/>
    <w:rsid w:val="001570A8"/>
    <w:rsid w:val="001629D6"/>
    <w:rsid w:val="001629F1"/>
    <w:rsid w:val="00162B4D"/>
    <w:rsid w:val="00164117"/>
    <w:rsid w:val="00164B16"/>
    <w:rsid w:val="00165DD5"/>
    <w:rsid w:val="001660A2"/>
    <w:rsid w:val="001673E3"/>
    <w:rsid w:val="001722AA"/>
    <w:rsid w:val="001745A2"/>
    <w:rsid w:val="00176C2E"/>
    <w:rsid w:val="00180164"/>
    <w:rsid w:val="001807DF"/>
    <w:rsid w:val="001822FE"/>
    <w:rsid w:val="00182E8E"/>
    <w:rsid w:val="001832AE"/>
    <w:rsid w:val="00184BAA"/>
    <w:rsid w:val="00184C2F"/>
    <w:rsid w:val="00187EB2"/>
    <w:rsid w:val="00190070"/>
    <w:rsid w:val="001903A0"/>
    <w:rsid w:val="00191ACA"/>
    <w:rsid w:val="0019214B"/>
    <w:rsid w:val="001934CE"/>
    <w:rsid w:val="00193996"/>
    <w:rsid w:val="00193E62"/>
    <w:rsid w:val="001943B8"/>
    <w:rsid w:val="001945CB"/>
    <w:rsid w:val="00194786"/>
    <w:rsid w:val="00194BFA"/>
    <w:rsid w:val="0019562D"/>
    <w:rsid w:val="00195B8E"/>
    <w:rsid w:val="001971AF"/>
    <w:rsid w:val="001A0543"/>
    <w:rsid w:val="001A2907"/>
    <w:rsid w:val="001A5D86"/>
    <w:rsid w:val="001A5E5B"/>
    <w:rsid w:val="001A607A"/>
    <w:rsid w:val="001A7586"/>
    <w:rsid w:val="001B4796"/>
    <w:rsid w:val="001B47A8"/>
    <w:rsid w:val="001B4C04"/>
    <w:rsid w:val="001B516C"/>
    <w:rsid w:val="001B53AA"/>
    <w:rsid w:val="001C0924"/>
    <w:rsid w:val="001C124F"/>
    <w:rsid w:val="001C36FE"/>
    <w:rsid w:val="001C3E9E"/>
    <w:rsid w:val="001C3FD8"/>
    <w:rsid w:val="001C4DA3"/>
    <w:rsid w:val="001C5569"/>
    <w:rsid w:val="001C55C8"/>
    <w:rsid w:val="001C586E"/>
    <w:rsid w:val="001C5C76"/>
    <w:rsid w:val="001C6836"/>
    <w:rsid w:val="001C6D86"/>
    <w:rsid w:val="001D08B8"/>
    <w:rsid w:val="001D08E0"/>
    <w:rsid w:val="001D1EA1"/>
    <w:rsid w:val="001D3346"/>
    <w:rsid w:val="001D3556"/>
    <w:rsid w:val="001D3862"/>
    <w:rsid w:val="001D3959"/>
    <w:rsid w:val="001D4602"/>
    <w:rsid w:val="001D69B0"/>
    <w:rsid w:val="001E15A2"/>
    <w:rsid w:val="001E1856"/>
    <w:rsid w:val="001E2D52"/>
    <w:rsid w:val="001E4DBB"/>
    <w:rsid w:val="001E4EBA"/>
    <w:rsid w:val="001E50C6"/>
    <w:rsid w:val="001E57E1"/>
    <w:rsid w:val="001F1821"/>
    <w:rsid w:val="001F19BC"/>
    <w:rsid w:val="001F1A9C"/>
    <w:rsid w:val="001F21E4"/>
    <w:rsid w:val="001F49DA"/>
    <w:rsid w:val="001F598D"/>
    <w:rsid w:val="001F64C8"/>
    <w:rsid w:val="001F6AF9"/>
    <w:rsid w:val="001F6FE7"/>
    <w:rsid w:val="001F7BA5"/>
    <w:rsid w:val="002002D3"/>
    <w:rsid w:val="00200D85"/>
    <w:rsid w:val="002026FD"/>
    <w:rsid w:val="00202729"/>
    <w:rsid w:val="00202824"/>
    <w:rsid w:val="002029E6"/>
    <w:rsid w:val="00203A70"/>
    <w:rsid w:val="00210F00"/>
    <w:rsid w:val="002111AC"/>
    <w:rsid w:val="00211E74"/>
    <w:rsid w:val="0021530C"/>
    <w:rsid w:val="002153CD"/>
    <w:rsid w:val="00215DDD"/>
    <w:rsid w:val="00215E7C"/>
    <w:rsid w:val="00215F50"/>
    <w:rsid w:val="002204A7"/>
    <w:rsid w:val="00220B5C"/>
    <w:rsid w:val="00220E78"/>
    <w:rsid w:val="00221042"/>
    <w:rsid w:val="002229FE"/>
    <w:rsid w:val="00222E22"/>
    <w:rsid w:val="00222E8A"/>
    <w:rsid w:val="002240EE"/>
    <w:rsid w:val="002254BB"/>
    <w:rsid w:val="00226387"/>
    <w:rsid w:val="00226F5D"/>
    <w:rsid w:val="00227328"/>
    <w:rsid w:val="002310E7"/>
    <w:rsid w:val="00233981"/>
    <w:rsid w:val="00235A5B"/>
    <w:rsid w:val="00235CB6"/>
    <w:rsid w:val="0023626B"/>
    <w:rsid w:val="002425B4"/>
    <w:rsid w:val="00242E2E"/>
    <w:rsid w:val="00245FA9"/>
    <w:rsid w:val="00247607"/>
    <w:rsid w:val="002477E9"/>
    <w:rsid w:val="002500DC"/>
    <w:rsid w:val="0025067A"/>
    <w:rsid w:val="00250F02"/>
    <w:rsid w:val="00251D0B"/>
    <w:rsid w:val="002525E9"/>
    <w:rsid w:val="00252C70"/>
    <w:rsid w:val="00252DFB"/>
    <w:rsid w:val="0025330B"/>
    <w:rsid w:val="00254EF1"/>
    <w:rsid w:val="00256442"/>
    <w:rsid w:val="00256747"/>
    <w:rsid w:val="00260690"/>
    <w:rsid w:val="00262307"/>
    <w:rsid w:val="002630F7"/>
    <w:rsid w:val="00265A03"/>
    <w:rsid w:val="00265D9D"/>
    <w:rsid w:val="00265FAA"/>
    <w:rsid w:val="00266822"/>
    <w:rsid w:val="00272D18"/>
    <w:rsid w:val="00272FC5"/>
    <w:rsid w:val="00273B74"/>
    <w:rsid w:val="00274B06"/>
    <w:rsid w:val="00275E27"/>
    <w:rsid w:val="002765EC"/>
    <w:rsid w:val="00276A12"/>
    <w:rsid w:val="00277C37"/>
    <w:rsid w:val="002849FC"/>
    <w:rsid w:val="00286741"/>
    <w:rsid w:val="00286D52"/>
    <w:rsid w:val="00287761"/>
    <w:rsid w:val="00287DBC"/>
    <w:rsid w:val="002910F6"/>
    <w:rsid w:val="00291AD0"/>
    <w:rsid w:val="0029432A"/>
    <w:rsid w:val="002943BE"/>
    <w:rsid w:val="00294F12"/>
    <w:rsid w:val="00297324"/>
    <w:rsid w:val="002A2406"/>
    <w:rsid w:val="002A325F"/>
    <w:rsid w:val="002A3F5A"/>
    <w:rsid w:val="002A432D"/>
    <w:rsid w:val="002A4D40"/>
    <w:rsid w:val="002A5E0C"/>
    <w:rsid w:val="002A6CE8"/>
    <w:rsid w:val="002B1700"/>
    <w:rsid w:val="002B4698"/>
    <w:rsid w:val="002B4808"/>
    <w:rsid w:val="002B4A38"/>
    <w:rsid w:val="002B518C"/>
    <w:rsid w:val="002B5895"/>
    <w:rsid w:val="002B622E"/>
    <w:rsid w:val="002B6C7E"/>
    <w:rsid w:val="002B71A1"/>
    <w:rsid w:val="002B7962"/>
    <w:rsid w:val="002C0A57"/>
    <w:rsid w:val="002C0A96"/>
    <w:rsid w:val="002C1643"/>
    <w:rsid w:val="002C2032"/>
    <w:rsid w:val="002C3FD6"/>
    <w:rsid w:val="002C4935"/>
    <w:rsid w:val="002C5B2E"/>
    <w:rsid w:val="002C66E8"/>
    <w:rsid w:val="002C6B8B"/>
    <w:rsid w:val="002D2730"/>
    <w:rsid w:val="002D279C"/>
    <w:rsid w:val="002D2FD8"/>
    <w:rsid w:val="002D4C78"/>
    <w:rsid w:val="002D4F84"/>
    <w:rsid w:val="002D51B8"/>
    <w:rsid w:val="002D5267"/>
    <w:rsid w:val="002D55B3"/>
    <w:rsid w:val="002D57AA"/>
    <w:rsid w:val="002D61F0"/>
    <w:rsid w:val="002D64D0"/>
    <w:rsid w:val="002D7D7A"/>
    <w:rsid w:val="002E1545"/>
    <w:rsid w:val="002E2E0E"/>
    <w:rsid w:val="002E32CF"/>
    <w:rsid w:val="002E40F9"/>
    <w:rsid w:val="002E5245"/>
    <w:rsid w:val="002E56C8"/>
    <w:rsid w:val="002E5B05"/>
    <w:rsid w:val="002E7C59"/>
    <w:rsid w:val="002F0374"/>
    <w:rsid w:val="002F1622"/>
    <w:rsid w:val="002F2188"/>
    <w:rsid w:val="002F452C"/>
    <w:rsid w:val="002F4B34"/>
    <w:rsid w:val="002F4C8C"/>
    <w:rsid w:val="002F7583"/>
    <w:rsid w:val="003004FA"/>
    <w:rsid w:val="00301C3D"/>
    <w:rsid w:val="00302260"/>
    <w:rsid w:val="00303F58"/>
    <w:rsid w:val="00304281"/>
    <w:rsid w:val="00305151"/>
    <w:rsid w:val="00306DA3"/>
    <w:rsid w:val="003100C5"/>
    <w:rsid w:val="003103F6"/>
    <w:rsid w:val="00312C59"/>
    <w:rsid w:val="00313141"/>
    <w:rsid w:val="003154C9"/>
    <w:rsid w:val="003160CB"/>
    <w:rsid w:val="0031612F"/>
    <w:rsid w:val="0031712D"/>
    <w:rsid w:val="00320944"/>
    <w:rsid w:val="0032098A"/>
    <w:rsid w:val="003224FD"/>
    <w:rsid w:val="003245FF"/>
    <w:rsid w:val="003313E6"/>
    <w:rsid w:val="003318C2"/>
    <w:rsid w:val="0033193A"/>
    <w:rsid w:val="0033326D"/>
    <w:rsid w:val="00333B77"/>
    <w:rsid w:val="003344A5"/>
    <w:rsid w:val="00334CC0"/>
    <w:rsid w:val="00334ECA"/>
    <w:rsid w:val="00335546"/>
    <w:rsid w:val="00335B77"/>
    <w:rsid w:val="00336593"/>
    <w:rsid w:val="00343C28"/>
    <w:rsid w:val="00345827"/>
    <w:rsid w:val="00346D37"/>
    <w:rsid w:val="00347338"/>
    <w:rsid w:val="00352846"/>
    <w:rsid w:val="0036010E"/>
    <w:rsid w:val="00360B6F"/>
    <w:rsid w:val="003615C0"/>
    <w:rsid w:val="00361C87"/>
    <w:rsid w:val="003641AC"/>
    <w:rsid w:val="0036604A"/>
    <w:rsid w:val="0036628E"/>
    <w:rsid w:val="0037040A"/>
    <w:rsid w:val="003709A1"/>
    <w:rsid w:val="00371534"/>
    <w:rsid w:val="00371EA9"/>
    <w:rsid w:val="00375D6B"/>
    <w:rsid w:val="00375E2C"/>
    <w:rsid w:val="003762A0"/>
    <w:rsid w:val="00376614"/>
    <w:rsid w:val="00376807"/>
    <w:rsid w:val="00376EBC"/>
    <w:rsid w:val="00381549"/>
    <w:rsid w:val="00381644"/>
    <w:rsid w:val="003816C4"/>
    <w:rsid w:val="00381B08"/>
    <w:rsid w:val="00382F90"/>
    <w:rsid w:val="00384D1F"/>
    <w:rsid w:val="0038533A"/>
    <w:rsid w:val="00386265"/>
    <w:rsid w:val="00386CFF"/>
    <w:rsid w:val="00386F29"/>
    <w:rsid w:val="00391D87"/>
    <w:rsid w:val="0039208B"/>
    <w:rsid w:val="00392570"/>
    <w:rsid w:val="00394626"/>
    <w:rsid w:val="0039495D"/>
    <w:rsid w:val="003A10ED"/>
    <w:rsid w:val="003A1E1B"/>
    <w:rsid w:val="003A220C"/>
    <w:rsid w:val="003A26D1"/>
    <w:rsid w:val="003A3034"/>
    <w:rsid w:val="003A3115"/>
    <w:rsid w:val="003A4B70"/>
    <w:rsid w:val="003A6D86"/>
    <w:rsid w:val="003A7268"/>
    <w:rsid w:val="003A7615"/>
    <w:rsid w:val="003B058F"/>
    <w:rsid w:val="003B108A"/>
    <w:rsid w:val="003B141D"/>
    <w:rsid w:val="003B1F62"/>
    <w:rsid w:val="003B2D6C"/>
    <w:rsid w:val="003B33DB"/>
    <w:rsid w:val="003B4ADB"/>
    <w:rsid w:val="003B592A"/>
    <w:rsid w:val="003B5D97"/>
    <w:rsid w:val="003B645B"/>
    <w:rsid w:val="003B7050"/>
    <w:rsid w:val="003B70C3"/>
    <w:rsid w:val="003C07AD"/>
    <w:rsid w:val="003C0AAD"/>
    <w:rsid w:val="003C0E43"/>
    <w:rsid w:val="003C0F34"/>
    <w:rsid w:val="003C130C"/>
    <w:rsid w:val="003C255B"/>
    <w:rsid w:val="003C2C81"/>
    <w:rsid w:val="003C33A3"/>
    <w:rsid w:val="003C4161"/>
    <w:rsid w:val="003C4FFD"/>
    <w:rsid w:val="003C5844"/>
    <w:rsid w:val="003C5D6B"/>
    <w:rsid w:val="003C61C6"/>
    <w:rsid w:val="003C623F"/>
    <w:rsid w:val="003C7035"/>
    <w:rsid w:val="003C79F4"/>
    <w:rsid w:val="003D0C4E"/>
    <w:rsid w:val="003D0FC8"/>
    <w:rsid w:val="003D14F6"/>
    <w:rsid w:val="003D19CC"/>
    <w:rsid w:val="003D3C0D"/>
    <w:rsid w:val="003D3C7A"/>
    <w:rsid w:val="003D3C7F"/>
    <w:rsid w:val="003D5855"/>
    <w:rsid w:val="003D5CCD"/>
    <w:rsid w:val="003D64EE"/>
    <w:rsid w:val="003E0293"/>
    <w:rsid w:val="003E2233"/>
    <w:rsid w:val="003E3023"/>
    <w:rsid w:val="003E34A6"/>
    <w:rsid w:val="003E3638"/>
    <w:rsid w:val="003E366C"/>
    <w:rsid w:val="003E371A"/>
    <w:rsid w:val="003E380D"/>
    <w:rsid w:val="003E3F29"/>
    <w:rsid w:val="003E4E76"/>
    <w:rsid w:val="003E63F7"/>
    <w:rsid w:val="003E65E2"/>
    <w:rsid w:val="003E71CA"/>
    <w:rsid w:val="003E7887"/>
    <w:rsid w:val="003F0E0F"/>
    <w:rsid w:val="003F127E"/>
    <w:rsid w:val="003F1BB0"/>
    <w:rsid w:val="003F21CC"/>
    <w:rsid w:val="003F3B49"/>
    <w:rsid w:val="003F4E1B"/>
    <w:rsid w:val="003F514E"/>
    <w:rsid w:val="003F619C"/>
    <w:rsid w:val="003F70C1"/>
    <w:rsid w:val="004013EA"/>
    <w:rsid w:val="0040154E"/>
    <w:rsid w:val="0040191A"/>
    <w:rsid w:val="004022BA"/>
    <w:rsid w:val="004053BB"/>
    <w:rsid w:val="004053C5"/>
    <w:rsid w:val="004057C6"/>
    <w:rsid w:val="00406E26"/>
    <w:rsid w:val="0040780F"/>
    <w:rsid w:val="0041013B"/>
    <w:rsid w:val="00410282"/>
    <w:rsid w:val="00410A43"/>
    <w:rsid w:val="00412334"/>
    <w:rsid w:val="004124C1"/>
    <w:rsid w:val="00412EE7"/>
    <w:rsid w:val="00413F38"/>
    <w:rsid w:val="00414410"/>
    <w:rsid w:val="00414681"/>
    <w:rsid w:val="004150C3"/>
    <w:rsid w:val="0041709C"/>
    <w:rsid w:val="004207F4"/>
    <w:rsid w:val="00420ADB"/>
    <w:rsid w:val="00420E24"/>
    <w:rsid w:val="00421D92"/>
    <w:rsid w:val="004249EB"/>
    <w:rsid w:val="00424E5C"/>
    <w:rsid w:val="00425974"/>
    <w:rsid w:val="00426EE1"/>
    <w:rsid w:val="00427CC1"/>
    <w:rsid w:val="004300E0"/>
    <w:rsid w:val="00430462"/>
    <w:rsid w:val="00430605"/>
    <w:rsid w:val="00430B29"/>
    <w:rsid w:val="00430E2E"/>
    <w:rsid w:val="0043489E"/>
    <w:rsid w:val="00434C2B"/>
    <w:rsid w:val="00434D7A"/>
    <w:rsid w:val="004355AE"/>
    <w:rsid w:val="00437BFB"/>
    <w:rsid w:val="00437CB8"/>
    <w:rsid w:val="00437DC8"/>
    <w:rsid w:val="00440C70"/>
    <w:rsid w:val="004426BD"/>
    <w:rsid w:val="004427EA"/>
    <w:rsid w:val="00443F16"/>
    <w:rsid w:val="00444A0C"/>
    <w:rsid w:val="00444D16"/>
    <w:rsid w:val="00445A94"/>
    <w:rsid w:val="00446866"/>
    <w:rsid w:val="004502E4"/>
    <w:rsid w:val="004506A3"/>
    <w:rsid w:val="00453911"/>
    <w:rsid w:val="00454945"/>
    <w:rsid w:val="00454EA2"/>
    <w:rsid w:val="00460A06"/>
    <w:rsid w:val="00460F39"/>
    <w:rsid w:val="00461199"/>
    <w:rsid w:val="00462D81"/>
    <w:rsid w:val="00463F08"/>
    <w:rsid w:val="004658C7"/>
    <w:rsid w:val="00470A71"/>
    <w:rsid w:val="00470E52"/>
    <w:rsid w:val="00470FB9"/>
    <w:rsid w:val="00471384"/>
    <w:rsid w:val="004714CE"/>
    <w:rsid w:val="0047186C"/>
    <w:rsid w:val="00472181"/>
    <w:rsid w:val="004723A2"/>
    <w:rsid w:val="00472C49"/>
    <w:rsid w:val="00474343"/>
    <w:rsid w:val="00474B30"/>
    <w:rsid w:val="00474D55"/>
    <w:rsid w:val="004757BA"/>
    <w:rsid w:val="00475854"/>
    <w:rsid w:val="00475B19"/>
    <w:rsid w:val="00476C5E"/>
    <w:rsid w:val="00477CDB"/>
    <w:rsid w:val="0048077A"/>
    <w:rsid w:val="00481285"/>
    <w:rsid w:val="0048280C"/>
    <w:rsid w:val="00483497"/>
    <w:rsid w:val="0048544A"/>
    <w:rsid w:val="00486236"/>
    <w:rsid w:val="0049088C"/>
    <w:rsid w:val="004926B9"/>
    <w:rsid w:val="0049305A"/>
    <w:rsid w:val="0049374F"/>
    <w:rsid w:val="004940FD"/>
    <w:rsid w:val="004943CF"/>
    <w:rsid w:val="00496E84"/>
    <w:rsid w:val="004A008D"/>
    <w:rsid w:val="004A112B"/>
    <w:rsid w:val="004A207D"/>
    <w:rsid w:val="004A2793"/>
    <w:rsid w:val="004A4277"/>
    <w:rsid w:val="004A48F9"/>
    <w:rsid w:val="004A546F"/>
    <w:rsid w:val="004A70E1"/>
    <w:rsid w:val="004A7A6A"/>
    <w:rsid w:val="004B0C80"/>
    <w:rsid w:val="004B14B8"/>
    <w:rsid w:val="004B23E5"/>
    <w:rsid w:val="004B26A5"/>
    <w:rsid w:val="004B4867"/>
    <w:rsid w:val="004B4D41"/>
    <w:rsid w:val="004B5B59"/>
    <w:rsid w:val="004B61FE"/>
    <w:rsid w:val="004C1E43"/>
    <w:rsid w:val="004C1F09"/>
    <w:rsid w:val="004C23BF"/>
    <w:rsid w:val="004C2421"/>
    <w:rsid w:val="004C291B"/>
    <w:rsid w:val="004C2AF5"/>
    <w:rsid w:val="004C37B4"/>
    <w:rsid w:val="004C4242"/>
    <w:rsid w:val="004C4C76"/>
    <w:rsid w:val="004C5553"/>
    <w:rsid w:val="004C590D"/>
    <w:rsid w:val="004C5B06"/>
    <w:rsid w:val="004C60DA"/>
    <w:rsid w:val="004C6620"/>
    <w:rsid w:val="004C7081"/>
    <w:rsid w:val="004D181C"/>
    <w:rsid w:val="004D1E0A"/>
    <w:rsid w:val="004D28E7"/>
    <w:rsid w:val="004D2D80"/>
    <w:rsid w:val="004D4F9C"/>
    <w:rsid w:val="004D61AD"/>
    <w:rsid w:val="004D6ACD"/>
    <w:rsid w:val="004D6D77"/>
    <w:rsid w:val="004D77DB"/>
    <w:rsid w:val="004D7BF7"/>
    <w:rsid w:val="004E0293"/>
    <w:rsid w:val="004E0295"/>
    <w:rsid w:val="004E3292"/>
    <w:rsid w:val="004E3F71"/>
    <w:rsid w:val="004E48B0"/>
    <w:rsid w:val="004E5547"/>
    <w:rsid w:val="004E6F98"/>
    <w:rsid w:val="004E70C2"/>
    <w:rsid w:val="004E7EED"/>
    <w:rsid w:val="004F05B3"/>
    <w:rsid w:val="004F18AE"/>
    <w:rsid w:val="004F1935"/>
    <w:rsid w:val="004F23C0"/>
    <w:rsid w:val="004F3BE5"/>
    <w:rsid w:val="004F4B8F"/>
    <w:rsid w:val="004F57B1"/>
    <w:rsid w:val="004F58D5"/>
    <w:rsid w:val="004F5AA8"/>
    <w:rsid w:val="004F5E17"/>
    <w:rsid w:val="004F5E25"/>
    <w:rsid w:val="004F6028"/>
    <w:rsid w:val="004F66B1"/>
    <w:rsid w:val="004F701D"/>
    <w:rsid w:val="004F711E"/>
    <w:rsid w:val="004F71D2"/>
    <w:rsid w:val="004F7822"/>
    <w:rsid w:val="00500039"/>
    <w:rsid w:val="005004BB"/>
    <w:rsid w:val="00500AFF"/>
    <w:rsid w:val="005012A3"/>
    <w:rsid w:val="00502D9E"/>
    <w:rsid w:val="00504314"/>
    <w:rsid w:val="005044F9"/>
    <w:rsid w:val="00512EAD"/>
    <w:rsid w:val="005149D0"/>
    <w:rsid w:val="005163C9"/>
    <w:rsid w:val="0051661C"/>
    <w:rsid w:val="00520856"/>
    <w:rsid w:val="0052091D"/>
    <w:rsid w:val="00521157"/>
    <w:rsid w:val="0052245C"/>
    <w:rsid w:val="0052344A"/>
    <w:rsid w:val="00523EFF"/>
    <w:rsid w:val="00524099"/>
    <w:rsid w:val="0052434A"/>
    <w:rsid w:val="0052548D"/>
    <w:rsid w:val="005264C6"/>
    <w:rsid w:val="00526A2B"/>
    <w:rsid w:val="00527012"/>
    <w:rsid w:val="0052746D"/>
    <w:rsid w:val="00527497"/>
    <w:rsid w:val="00527B20"/>
    <w:rsid w:val="00527D19"/>
    <w:rsid w:val="00531000"/>
    <w:rsid w:val="00531728"/>
    <w:rsid w:val="00533F5D"/>
    <w:rsid w:val="005348B7"/>
    <w:rsid w:val="00535077"/>
    <w:rsid w:val="00535948"/>
    <w:rsid w:val="005359CB"/>
    <w:rsid w:val="00537E1E"/>
    <w:rsid w:val="005400DC"/>
    <w:rsid w:val="00541985"/>
    <w:rsid w:val="00541B40"/>
    <w:rsid w:val="005423CE"/>
    <w:rsid w:val="005439FA"/>
    <w:rsid w:val="00546BC0"/>
    <w:rsid w:val="005471A3"/>
    <w:rsid w:val="005472B7"/>
    <w:rsid w:val="00550074"/>
    <w:rsid w:val="00550A43"/>
    <w:rsid w:val="00551336"/>
    <w:rsid w:val="005513F1"/>
    <w:rsid w:val="00551438"/>
    <w:rsid w:val="00552BE8"/>
    <w:rsid w:val="0055361C"/>
    <w:rsid w:val="00554432"/>
    <w:rsid w:val="00554B9F"/>
    <w:rsid w:val="00555562"/>
    <w:rsid w:val="00555EDC"/>
    <w:rsid w:val="00560077"/>
    <w:rsid w:val="00560A68"/>
    <w:rsid w:val="00561345"/>
    <w:rsid w:val="00561A63"/>
    <w:rsid w:val="00561B2D"/>
    <w:rsid w:val="005625A8"/>
    <w:rsid w:val="00562EEB"/>
    <w:rsid w:val="00563426"/>
    <w:rsid w:val="00563446"/>
    <w:rsid w:val="00563DBB"/>
    <w:rsid w:val="0056517E"/>
    <w:rsid w:val="005651FC"/>
    <w:rsid w:val="00565396"/>
    <w:rsid w:val="005653D3"/>
    <w:rsid w:val="00565BBE"/>
    <w:rsid w:val="00566076"/>
    <w:rsid w:val="005663D8"/>
    <w:rsid w:val="00567935"/>
    <w:rsid w:val="00567BBF"/>
    <w:rsid w:val="0057059B"/>
    <w:rsid w:val="00570A28"/>
    <w:rsid w:val="00570AF9"/>
    <w:rsid w:val="005714D0"/>
    <w:rsid w:val="00572E06"/>
    <w:rsid w:val="00573D0E"/>
    <w:rsid w:val="005752F9"/>
    <w:rsid w:val="00575B2E"/>
    <w:rsid w:val="00576051"/>
    <w:rsid w:val="0057626F"/>
    <w:rsid w:val="00576455"/>
    <w:rsid w:val="0058065C"/>
    <w:rsid w:val="00580E8E"/>
    <w:rsid w:val="005826A3"/>
    <w:rsid w:val="005827D9"/>
    <w:rsid w:val="00583533"/>
    <w:rsid w:val="005837A0"/>
    <w:rsid w:val="00583D16"/>
    <w:rsid w:val="0058417A"/>
    <w:rsid w:val="00584190"/>
    <w:rsid w:val="00584C4A"/>
    <w:rsid w:val="00585584"/>
    <w:rsid w:val="0058562E"/>
    <w:rsid w:val="00586361"/>
    <w:rsid w:val="00586853"/>
    <w:rsid w:val="00586CDF"/>
    <w:rsid w:val="00586F17"/>
    <w:rsid w:val="00591220"/>
    <w:rsid w:val="00591325"/>
    <w:rsid w:val="00591583"/>
    <w:rsid w:val="00592BA8"/>
    <w:rsid w:val="005939A6"/>
    <w:rsid w:val="005941D9"/>
    <w:rsid w:val="00595541"/>
    <w:rsid w:val="005974A9"/>
    <w:rsid w:val="005A13C9"/>
    <w:rsid w:val="005A1E72"/>
    <w:rsid w:val="005A2410"/>
    <w:rsid w:val="005A2B57"/>
    <w:rsid w:val="005A3898"/>
    <w:rsid w:val="005A3B3E"/>
    <w:rsid w:val="005A50CE"/>
    <w:rsid w:val="005A538C"/>
    <w:rsid w:val="005B1412"/>
    <w:rsid w:val="005B1A08"/>
    <w:rsid w:val="005B1B4E"/>
    <w:rsid w:val="005B30AC"/>
    <w:rsid w:val="005B31C0"/>
    <w:rsid w:val="005B3992"/>
    <w:rsid w:val="005B3A42"/>
    <w:rsid w:val="005B3A6A"/>
    <w:rsid w:val="005B59CE"/>
    <w:rsid w:val="005C076D"/>
    <w:rsid w:val="005C1589"/>
    <w:rsid w:val="005C240B"/>
    <w:rsid w:val="005C2D51"/>
    <w:rsid w:val="005C30F4"/>
    <w:rsid w:val="005C399A"/>
    <w:rsid w:val="005C3B18"/>
    <w:rsid w:val="005C4351"/>
    <w:rsid w:val="005C4833"/>
    <w:rsid w:val="005C59F5"/>
    <w:rsid w:val="005D0AEE"/>
    <w:rsid w:val="005D18EE"/>
    <w:rsid w:val="005D31F4"/>
    <w:rsid w:val="005D4332"/>
    <w:rsid w:val="005D5B44"/>
    <w:rsid w:val="005D65F9"/>
    <w:rsid w:val="005D6641"/>
    <w:rsid w:val="005D6D87"/>
    <w:rsid w:val="005D7A02"/>
    <w:rsid w:val="005E1000"/>
    <w:rsid w:val="005E14F3"/>
    <w:rsid w:val="005E163F"/>
    <w:rsid w:val="005E307F"/>
    <w:rsid w:val="005E39AE"/>
    <w:rsid w:val="005E4DB7"/>
    <w:rsid w:val="005E5B8C"/>
    <w:rsid w:val="005E5E52"/>
    <w:rsid w:val="005E662A"/>
    <w:rsid w:val="005E6A05"/>
    <w:rsid w:val="005E7005"/>
    <w:rsid w:val="005E7EB8"/>
    <w:rsid w:val="005F0D81"/>
    <w:rsid w:val="005F115A"/>
    <w:rsid w:val="005F1A29"/>
    <w:rsid w:val="005F35A9"/>
    <w:rsid w:val="005F3EF0"/>
    <w:rsid w:val="005F48F5"/>
    <w:rsid w:val="005F4C7B"/>
    <w:rsid w:val="005F5CD9"/>
    <w:rsid w:val="005F7293"/>
    <w:rsid w:val="00601105"/>
    <w:rsid w:val="006016CF"/>
    <w:rsid w:val="0060339B"/>
    <w:rsid w:val="00603B29"/>
    <w:rsid w:val="006048AF"/>
    <w:rsid w:val="00605685"/>
    <w:rsid w:val="0060638A"/>
    <w:rsid w:val="006069B8"/>
    <w:rsid w:val="00607119"/>
    <w:rsid w:val="006072C0"/>
    <w:rsid w:val="006073BB"/>
    <w:rsid w:val="00607ABB"/>
    <w:rsid w:val="00610CF4"/>
    <w:rsid w:val="00613E91"/>
    <w:rsid w:val="006149DF"/>
    <w:rsid w:val="00616CA5"/>
    <w:rsid w:val="00617615"/>
    <w:rsid w:val="00617D89"/>
    <w:rsid w:val="006218A1"/>
    <w:rsid w:val="00621B5F"/>
    <w:rsid w:val="00622F3B"/>
    <w:rsid w:val="00623E33"/>
    <w:rsid w:val="006243F9"/>
    <w:rsid w:val="00624C3D"/>
    <w:rsid w:val="00624DB5"/>
    <w:rsid w:val="0062755E"/>
    <w:rsid w:val="00631F54"/>
    <w:rsid w:val="00632902"/>
    <w:rsid w:val="00632A10"/>
    <w:rsid w:val="00634E70"/>
    <w:rsid w:val="0063519A"/>
    <w:rsid w:val="006364FA"/>
    <w:rsid w:val="006370F7"/>
    <w:rsid w:val="00637F3B"/>
    <w:rsid w:val="00640825"/>
    <w:rsid w:val="0064144C"/>
    <w:rsid w:val="00641E8D"/>
    <w:rsid w:val="0064292B"/>
    <w:rsid w:val="00643EBA"/>
    <w:rsid w:val="0064450B"/>
    <w:rsid w:val="006471A2"/>
    <w:rsid w:val="0064745C"/>
    <w:rsid w:val="00647721"/>
    <w:rsid w:val="00647C1B"/>
    <w:rsid w:val="00647CA5"/>
    <w:rsid w:val="00650E23"/>
    <w:rsid w:val="00651580"/>
    <w:rsid w:val="00651DEF"/>
    <w:rsid w:val="00653A73"/>
    <w:rsid w:val="0065435B"/>
    <w:rsid w:val="00654996"/>
    <w:rsid w:val="00654C18"/>
    <w:rsid w:val="00655E12"/>
    <w:rsid w:val="00655F28"/>
    <w:rsid w:val="006565C5"/>
    <w:rsid w:val="006606BB"/>
    <w:rsid w:val="0066073E"/>
    <w:rsid w:val="006640AC"/>
    <w:rsid w:val="0066434F"/>
    <w:rsid w:val="00665CBF"/>
    <w:rsid w:val="0066632A"/>
    <w:rsid w:val="00666F4F"/>
    <w:rsid w:val="00667500"/>
    <w:rsid w:val="006707EA"/>
    <w:rsid w:val="0067155A"/>
    <w:rsid w:val="00671FE8"/>
    <w:rsid w:val="0067353A"/>
    <w:rsid w:val="0067425B"/>
    <w:rsid w:val="00674C11"/>
    <w:rsid w:val="006756A6"/>
    <w:rsid w:val="00675FED"/>
    <w:rsid w:val="0067670A"/>
    <w:rsid w:val="006767A3"/>
    <w:rsid w:val="006775E3"/>
    <w:rsid w:val="00680355"/>
    <w:rsid w:val="0068090E"/>
    <w:rsid w:val="00680A83"/>
    <w:rsid w:val="00680C19"/>
    <w:rsid w:val="00682435"/>
    <w:rsid w:val="00682C55"/>
    <w:rsid w:val="0068581A"/>
    <w:rsid w:val="00685F37"/>
    <w:rsid w:val="00686C47"/>
    <w:rsid w:val="006919C9"/>
    <w:rsid w:val="00692032"/>
    <w:rsid w:val="006920F6"/>
    <w:rsid w:val="00692608"/>
    <w:rsid w:val="0069604B"/>
    <w:rsid w:val="00696E6E"/>
    <w:rsid w:val="00697380"/>
    <w:rsid w:val="006A06EF"/>
    <w:rsid w:val="006A0F1B"/>
    <w:rsid w:val="006A24C2"/>
    <w:rsid w:val="006A3A90"/>
    <w:rsid w:val="006A43C3"/>
    <w:rsid w:val="006A468F"/>
    <w:rsid w:val="006A6A9B"/>
    <w:rsid w:val="006B2D88"/>
    <w:rsid w:val="006B3757"/>
    <w:rsid w:val="006B40E5"/>
    <w:rsid w:val="006B4969"/>
    <w:rsid w:val="006B579B"/>
    <w:rsid w:val="006B5F1E"/>
    <w:rsid w:val="006B7176"/>
    <w:rsid w:val="006B7E4A"/>
    <w:rsid w:val="006C05F3"/>
    <w:rsid w:val="006C073F"/>
    <w:rsid w:val="006C1526"/>
    <w:rsid w:val="006C1602"/>
    <w:rsid w:val="006C3020"/>
    <w:rsid w:val="006C4330"/>
    <w:rsid w:val="006C61DB"/>
    <w:rsid w:val="006C6EDC"/>
    <w:rsid w:val="006C7F00"/>
    <w:rsid w:val="006D0367"/>
    <w:rsid w:val="006D075B"/>
    <w:rsid w:val="006D3795"/>
    <w:rsid w:val="006D3CDD"/>
    <w:rsid w:val="006D43B5"/>
    <w:rsid w:val="006D59A7"/>
    <w:rsid w:val="006D7C39"/>
    <w:rsid w:val="006E0C97"/>
    <w:rsid w:val="006E380F"/>
    <w:rsid w:val="006E3BF8"/>
    <w:rsid w:val="006E594D"/>
    <w:rsid w:val="006E6467"/>
    <w:rsid w:val="006E72A7"/>
    <w:rsid w:val="006E7590"/>
    <w:rsid w:val="006F028D"/>
    <w:rsid w:val="006F08E0"/>
    <w:rsid w:val="006F0D6F"/>
    <w:rsid w:val="006F15C4"/>
    <w:rsid w:val="006F2B1F"/>
    <w:rsid w:val="006F3ADE"/>
    <w:rsid w:val="006F5898"/>
    <w:rsid w:val="006F6620"/>
    <w:rsid w:val="00700B27"/>
    <w:rsid w:val="007015C6"/>
    <w:rsid w:val="007030FA"/>
    <w:rsid w:val="00704730"/>
    <w:rsid w:val="00705605"/>
    <w:rsid w:val="00705768"/>
    <w:rsid w:val="00705B3D"/>
    <w:rsid w:val="007067D1"/>
    <w:rsid w:val="00707443"/>
    <w:rsid w:val="007076B4"/>
    <w:rsid w:val="00707ECD"/>
    <w:rsid w:val="0071124C"/>
    <w:rsid w:val="00712199"/>
    <w:rsid w:val="00713C58"/>
    <w:rsid w:val="007148F6"/>
    <w:rsid w:val="00715A4E"/>
    <w:rsid w:val="00720156"/>
    <w:rsid w:val="00720C2D"/>
    <w:rsid w:val="00721633"/>
    <w:rsid w:val="00721764"/>
    <w:rsid w:val="007218BF"/>
    <w:rsid w:val="00722B9B"/>
    <w:rsid w:val="0072425E"/>
    <w:rsid w:val="007242DA"/>
    <w:rsid w:val="00724761"/>
    <w:rsid w:val="00724C51"/>
    <w:rsid w:val="007272DE"/>
    <w:rsid w:val="00727832"/>
    <w:rsid w:val="00730F3B"/>
    <w:rsid w:val="007314B8"/>
    <w:rsid w:val="00731CA1"/>
    <w:rsid w:val="0073217C"/>
    <w:rsid w:val="007321D9"/>
    <w:rsid w:val="007326D9"/>
    <w:rsid w:val="007330B5"/>
    <w:rsid w:val="00733260"/>
    <w:rsid w:val="00733BEE"/>
    <w:rsid w:val="00733CB4"/>
    <w:rsid w:val="00735D4C"/>
    <w:rsid w:val="007360A5"/>
    <w:rsid w:val="00736907"/>
    <w:rsid w:val="007406FB"/>
    <w:rsid w:val="0074211D"/>
    <w:rsid w:val="00743EFD"/>
    <w:rsid w:val="007446F3"/>
    <w:rsid w:val="00744CC0"/>
    <w:rsid w:val="007465CD"/>
    <w:rsid w:val="00746801"/>
    <w:rsid w:val="00747289"/>
    <w:rsid w:val="00750CAB"/>
    <w:rsid w:val="00752BE0"/>
    <w:rsid w:val="00755A8C"/>
    <w:rsid w:val="007576D5"/>
    <w:rsid w:val="00757C7C"/>
    <w:rsid w:val="00760B00"/>
    <w:rsid w:val="00761678"/>
    <w:rsid w:val="007618CA"/>
    <w:rsid w:val="00765414"/>
    <w:rsid w:val="00765734"/>
    <w:rsid w:val="00766648"/>
    <w:rsid w:val="00770099"/>
    <w:rsid w:val="00771255"/>
    <w:rsid w:val="007713B8"/>
    <w:rsid w:val="007721FD"/>
    <w:rsid w:val="007737F0"/>
    <w:rsid w:val="00775F05"/>
    <w:rsid w:val="00775FC3"/>
    <w:rsid w:val="007767B4"/>
    <w:rsid w:val="00776947"/>
    <w:rsid w:val="0078012B"/>
    <w:rsid w:val="0078034D"/>
    <w:rsid w:val="00781871"/>
    <w:rsid w:val="007826DC"/>
    <w:rsid w:val="00782882"/>
    <w:rsid w:val="007828CE"/>
    <w:rsid w:val="00782D4D"/>
    <w:rsid w:val="007831C3"/>
    <w:rsid w:val="00783639"/>
    <w:rsid w:val="007841CC"/>
    <w:rsid w:val="007843D4"/>
    <w:rsid w:val="007866DE"/>
    <w:rsid w:val="007868EF"/>
    <w:rsid w:val="00791A77"/>
    <w:rsid w:val="007946AD"/>
    <w:rsid w:val="0079583D"/>
    <w:rsid w:val="00796521"/>
    <w:rsid w:val="007974E1"/>
    <w:rsid w:val="00797C06"/>
    <w:rsid w:val="007A0F07"/>
    <w:rsid w:val="007A0F1C"/>
    <w:rsid w:val="007A1078"/>
    <w:rsid w:val="007A13B5"/>
    <w:rsid w:val="007A24B7"/>
    <w:rsid w:val="007A2D35"/>
    <w:rsid w:val="007A2E8B"/>
    <w:rsid w:val="007A3BD7"/>
    <w:rsid w:val="007A42BB"/>
    <w:rsid w:val="007A4551"/>
    <w:rsid w:val="007A47CE"/>
    <w:rsid w:val="007A4CB8"/>
    <w:rsid w:val="007A5072"/>
    <w:rsid w:val="007A5BD6"/>
    <w:rsid w:val="007A622C"/>
    <w:rsid w:val="007A67E8"/>
    <w:rsid w:val="007A68E9"/>
    <w:rsid w:val="007A72B7"/>
    <w:rsid w:val="007A73D1"/>
    <w:rsid w:val="007B00C4"/>
    <w:rsid w:val="007B01E5"/>
    <w:rsid w:val="007B06FD"/>
    <w:rsid w:val="007B22D2"/>
    <w:rsid w:val="007B233E"/>
    <w:rsid w:val="007B2CF0"/>
    <w:rsid w:val="007B324C"/>
    <w:rsid w:val="007B40E6"/>
    <w:rsid w:val="007B4234"/>
    <w:rsid w:val="007B5285"/>
    <w:rsid w:val="007B6138"/>
    <w:rsid w:val="007C07A0"/>
    <w:rsid w:val="007C25E5"/>
    <w:rsid w:val="007C3D1C"/>
    <w:rsid w:val="007C477B"/>
    <w:rsid w:val="007C759A"/>
    <w:rsid w:val="007D0C0A"/>
    <w:rsid w:val="007D337E"/>
    <w:rsid w:val="007D4EFC"/>
    <w:rsid w:val="007D5343"/>
    <w:rsid w:val="007E050D"/>
    <w:rsid w:val="007E094E"/>
    <w:rsid w:val="007E09EB"/>
    <w:rsid w:val="007E3225"/>
    <w:rsid w:val="007E36DA"/>
    <w:rsid w:val="007E3B8E"/>
    <w:rsid w:val="007E7627"/>
    <w:rsid w:val="007F0BCA"/>
    <w:rsid w:val="007F1FAC"/>
    <w:rsid w:val="007F2907"/>
    <w:rsid w:val="007F3F91"/>
    <w:rsid w:val="007F4BC7"/>
    <w:rsid w:val="007F541E"/>
    <w:rsid w:val="007F6452"/>
    <w:rsid w:val="007F6ADC"/>
    <w:rsid w:val="007F719A"/>
    <w:rsid w:val="007F7EFF"/>
    <w:rsid w:val="00801806"/>
    <w:rsid w:val="008026DB"/>
    <w:rsid w:val="0080278E"/>
    <w:rsid w:val="00802799"/>
    <w:rsid w:val="00802B12"/>
    <w:rsid w:val="008031F1"/>
    <w:rsid w:val="008037BF"/>
    <w:rsid w:val="00803DEA"/>
    <w:rsid w:val="00803E4C"/>
    <w:rsid w:val="00805201"/>
    <w:rsid w:val="00805649"/>
    <w:rsid w:val="0080612D"/>
    <w:rsid w:val="00806C36"/>
    <w:rsid w:val="00810926"/>
    <w:rsid w:val="00810C31"/>
    <w:rsid w:val="008122A5"/>
    <w:rsid w:val="00812B62"/>
    <w:rsid w:val="008158AC"/>
    <w:rsid w:val="008162F4"/>
    <w:rsid w:val="00816EC0"/>
    <w:rsid w:val="008177C0"/>
    <w:rsid w:val="00817B03"/>
    <w:rsid w:val="00817C64"/>
    <w:rsid w:val="008201FB"/>
    <w:rsid w:val="00820911"/>
    <w:rsid w:val="00820966"/>
    <w:rsid w:val="00822CB1"/>
    <w:rsid w:val="0082353E"/>
    <w:rsid w:val="008238B2"/>
    <w:rsid w:val="008240FE"/>
    <w:rsid w:val="0082795D"/>
    <w:rsid w:val="00830709"/>
    <w:rsid w:val="00830D77"/>
    <w:rsid w:val="0083229A"/>
    <w:rsid w:val="0083419C"/>
    <w:rsid w:val="008344AF"/>
    <w:rsid w:val="0083495B"/>
    <w:rsid w:val="00834A6F"/>
    <w:rsid w:val="00834E38"/>
    <w:rsid w:val="0083533A"/>
    <w:rsid w:val="00835A7C"/>
    <w:rsid w:val="00836025"/>
    <w:rsid w:val="00837351"/>
    <w:rsid w:val="00841185"/>
    <w:rsid w:val="008426F8"/>
    <w:rsid w:val="00843CB1"/>
    <w:rsid w:val="00844AEC"/>
    <w:rsid w:val="00844C21"/>
    <w:rsid w:val="00845B3C"/>
    <w:rsid w:val="00850595"/>
    <w:rsid w:val="008511E5"/>
    <w:rsid w:val="008514FA"/>
    <w:rsid w:val="008518C0"/>
    <w:rsid w:val="0085234D"/>
    <w:rsid w:val="008523F4"/>
    <w:rsid w:val="0085393A"/>
    <w:rsid w:val="00853B01"/>
    <w:rsid w:val="00854B42"/>
    <w:rsid w:val="008564DF"/>
    <w:rsid w:val="008577E1"/>
    <w:rsid w:val="008577E7"/>
    <w:rsid w:val="00857E4E"/>
    <w:rsid w:val="00857ECF"/>
    <w:rsid w:val="00860608"/>
    <w:rsid w:val="0086118E"/>
    <w:rsid w:val="00862B59"/>
    <w:rsid w:val="00863FC8"/>
    <w:rsid w:val="00870E90"/>
    <w:rsid w:val="00871C20"/>
    <w:rsid w:val="008722FD"/>
    <w:rsid w:val="00872D35"/>
    <w:rsid w:val="008735AD"/>
    <w:rsid w:val="00873EB6"/>
    <w:rsid w:val="00873ECA"/>
    <w:rsid w:val="008749A9"/>
    <w:rsid w:val="008779E0"/>
    <w:rsid w:val="00877F16"/>
    <w:rsid w:val="0088348C"/>
    <w:rsid w:val="0088378E"/>
    <w:rsid w:val="00883F1C"/>
    <w:rsid w:val="008856A5"/>
    <w:rsid w:val="008859D9"/>
    <w:rsid w:val="00885EF1"/>
    <w:rsid w:val="008876B8"/>
    <w:rsid w:val="00887FFA"/>
    <w:rsid w:val="00890408"/>
    <w:rsid w:val="00890F4D"/>
    <w:rsid w:val="00891118"/>
    <w:rsid w:val="00892CFD"/>
    <w:rsid w:val="00892D83"/>
    <w:rsid w:val="008933A3"/>
    <w:rsid w:val="00894660"/>
    <w:rsid w:val="00897061"/>
    <w:rsid w:val="00897EF8"/>
    <w:rsid w:val="008A2360"/>
    <w:rsid w:val="008A3650"/>
    <w:rsid w:val="008A4780"/>
    <w:rsid w:val="008A5768"/>
    <w:rsid w:val="008A5BF1"/>
    <w:rsid w:val="008A75F9"/>
    <w:rsid w:val="008B0A03"/>
    <w:rsid w:val="008B0F79"/>
    <w:rsid w:val="008B13B2"/>
    <w:rsid w:val="008B2480"/>
    <w:rsid w:val="008B2928"/>
    <w:rsid w:val="008B2BA0"/>
    <w:rsid w:val="008B40A0"/>
    <w:rsid w:val="008B4777"/>
    <w:rsid w:val="008B5B6F"/>
    <w:rsid w:val="008C0EDF"/>
    <w:rsid w:val="008C1336"/>
    <w:rsid w:val="008C198C"/>
    <w:rsid w:val="008C2019"/>
    <w:rsid w:val="008C2493"/>
    <w:rsid w:val="008C2CEC"/>
    <w:rsid w:val="008C7CE7"/>
    <w:rsid w:val="008D129B"/>
    <w:rsid w:val="008D176F"/>
    <w:rsid w:val="008D17D5"/>
    <w:rsid w:val="008D1C82"/>
    <w:rsid w:val="008D1D1A"/>
    <w:rsid w:val="008D251B"/>
    <w:rsid w:val="008D3D7F"/>
    <w:rsid w:val="008D3E39"/>
    <w:rsid w:val="008D49FB"/>
    <w:rsid w:val="008D5092"/>
    <w:rsid w:val="008D6E3C"/>
    <w:rsid w:val="008D70F1"/>
    <w:rsid w:val="008E0519"/>
    <w:rsid w:val="008E19F8"/>
    <w:rsid w:val="008E1CAE"/>
    <w:rsid w:val="008E1D22"/>
    <w:rsid w:val="008E2669"/>
    <w:rsid w:val="008E39A4"/>
    <w:rsid w:val="008E71FD"/>
    <w:rsid w:val="008E7411"/>
    <w:rsid w:val="008E76B2"/>
    <w:rsid w:val="008F0B9B"/>
    <w:rsid w:val="008F2B89"/>
    <w:rsid w:val="008F4886"/>
    <w:rsid w:val="008F4C39"/>
    <w:rsid w:val="008F4D12"/>
    <w:rsid w:val="008F4E68"/>
    <w:rsid w:val="008F5846"/>
    <w:rsid w:val="008F5968"/>
    <w:rsid w:val="008F5A37"/>
    <w:rsid w:val="008F5CF9"/>
    <w:rsid w:val="008F5F55"/>
    <w:rsid w:val="009006A2"/>
    <w:rsid w:val="00901EAB"/>
    <w:rsid w:val="009024D3"/>
    <w:rsid w:val="0090342D"/>
    <w:rsid w:val="00903687"/>
    <w:rsid w:val="00904CD7"/>
    <w:rsid w:val="00910398"/>
    <w:rsid w:val="00910C76"/>
    <w:rsid w:val="00912AAB"/>
    <w:rsid w:val="00913844"/>
    <w:rsid w:val="009138AF"/>
    <w:rsid w:val="00914F2F"/>
    <w:rsid w:val="009151B5"/>
    <w:rsid w:val="009158ED"/>
    <w:rsid w:val="00916A4F"/>
    <w:rsid w:val="0091707C"/>
    <w:rsid w:val="00920D31"/>
    <w:rsid w:val="00921078"/>
    <w:rsid w:val="00922C0E"/>
    <w:rsid w:val="0092684C"/>
    <w:rsid w:val="00933322"/>
    <w:rsid w:val="0093431E"/>
    <w:rsid w:val="00934D08"/>
    <w:rsid w:val="009357E6"/>
    <w:rsid w:val="00935A4A"/>
    <w:rsid w:val="009364CB"/>
    <w:rsid w:val="009367B3"/>
    <w:rsid w:val="00936A88"/>
    <w:rsid w:val="00943183"/>
    <w:rsid w:val="009432A8"/>
    <w:rsid w:val="00944FEC"/>
    <w:rsid w:val="00946DC8"/>
    <w:rsid w:val="00947254"/>
    <w:rsid w:val="00947BF5"/>
    <w:rsid w:val="0095145A"/>
    <w:rsid w:val="00953BD6"/>
    <w:rsid w:val="009541CA"/>
    <w:rsid w:val="00954BA7"/>
    <w:rsid w:val="009562DE"/>
    <w:rsid w:val="00956B7A"/>
    <w:rsid w:val="0096158B"/>
    <w:rsid w:val="0096371E"/>
    <w:rsid w:val="009640F7"/>
    <w:rsid w:val="00964991"/>
    <w:rsid w:val="00965DF1"/>
    <w:rsid w:val="00970194"/>
    <w:rsid w:val="0097094D"/>
    <w:rsid w:val="0097099F"/>
    <w:rsid w:val="00970AD8"/>
    <w:rsid w:val="00971006"/>
    <w:rsid w:val="0097173B"/>
    <w:rsid w:val="0097458B"/>
    <w:rsid w:val="0097509B"/>
    <w:rsid w:val="00975C69"/>
    <w:rsid w:val="0097781C"/>
    <w:rsid w:val="00977F95"/>
    <w:rsid w:val="009805A7"/>
    <w:rsid w:val="00980B3D"/>
    <w:rsid w:val="00980E69"/>
    <w:rsid w:val="0098474D"/>
    <w:rsid w:val="0098520C"/>
    <w:rsid w:val="00986A63"/>
    <w:rsid w:val="00987E49"/>
    <w:rsid w:val="00990C68"/>
    <w:rsid w:val="00993934"/>
    <w:rsid w:val="0099399D"/>
    <w:rsid w:val="0099455E"/>
    <w:rsid w:val="0099460E"/>
    <w:rsid w:val="0099491B"/>
    <w:rsid w:val="0099567B"/>
    <w:rsid w:val="00995A5A"/>
    <w:rsid w:val="00995D56"/>
    <w:rsid w:val="009967B4"/>
    <w:rsid w:val="00996C5C"/>
    <w:rsid w:val="009A341E"/>
    <w:rsid w:val="009A37D4"/>
    <w:rsid w:val="009A3B9F"/>
    <w:rsid w:val="009A40A8"/>
    <w:rsid w:val="009A6ACA"/>
    <w:rsid w:val="009A7A7D"/>
    <w:rsid w:val="009A7CAE"/>
    <w:rsid w:val="009B0033"/>
    <w:rsid w:val="009B031A"/>
    <w:rsid w:val="009B15D1"/>
    <w:rsid w:val="009B1697"/>
    <w:rsid w:val="009B1919"/>
    <w:rsid w:val="009B25F9"/>
    <w:rsid w:val="009B4C17"/>
    <w:rsid w:val="009B5D88"/>
    <w:rsid w:val="009B6564"/>
    <w:rsid w:val="009B6A65"/>
    <w:rsid w:val="009B7675"/>
    <w:rsid w:val="009B7B8D"/>
    <w:rsid w:val="009C0D8C"/>
    <w:rsid w:val="009C2735"/>
    <w:rsid w:val="009C4585"/>
    <w:rsid w:val="009C6EFC"/>
    <w:rsid w:val="009D0BA4"/>
    <w:rsid w:val="009D124B"/>
    <w:rsid w:val="009D1A20"/>
    <w:rsid w:val="009D2309"/>
    <w:rsid w:val="009D3044"/>
    <w:rsid w:val="009D3B16"/>
    <w:rsid w:val="009D42D5"/>
    <w:rsid w:val="009D614C"/>
    <w:rsid w:val="009D639F"/>
    <w:rsid w:val="009D6AD9"/>
    <w:rsid w:val="009D6FFC"/>
    <w:rsid w:val="009D7533"/>
    <w:rsid w:val="009E4DDC"/>
    <w:rsid w:val="009E6465"/>
    <w:rsid w:val="009E7495"/>
    <w:rsid w:val="009E7A14"/>
    <w:rsid w:val="009E7BFC"/>
    <w:rsid w:val="009F0556"/>
    <w:rsid w:val="009F0F86"/>
    <w:rsid w:val="009F1A0B"/>
    <w:rsid w:val="009F245D"/>
    <w:rsid w:val="009F38C3"/>
    <w:rsid w:val="009F648D"/>
    <w:rsid w:val="009F6DF3"/>
    <w:rsid w:val="00A00B31"/>
    <w:rsid w:val="00A00E1F"/>
    <w:rsid w:val="00A01B47"/>
    <w:rsid w:val="00A028CC"/>
    <w:rsid w:val="00A02FBD"/>
    <w:rsid w:val="00A030F3"/>
    <w:rsid w:val="00A049F2"/>
    <w:rsid w:val="00A0538F"/>
    <w:rsid w:val="00A07DFE"/>
    <w:rsid w:val="00A108C2"/>
    <w:rsid w:val="00A11E77"/>
    <w:rsid w:val="00A120A7"/>
    <w:rsid w:val="00A12E40"/>
    <w:rsid w:val="00A133BB"/>
    <w:rsid w:val="00A1488B"/>
    <w:rsid w:val="00A14F3C"/>
    <w:rsid w:val="00A16A31"/>
    <w:rsid w:val="00A16AD6"/>
    <w:rsid w:val="00A1723D"/>
    <w:rsid w:val="00A17526"/>
    <w:rsid w:val="00A202C8"/>
    <w:rsid w:val="00A20908"/>
    <w:rsid w:val="00A24156"/>
    <w:rsid w:val="00A25B59"/>
    <w:rsid w:val="00A25B86"/>
    <w:rsid w:val="00A25BA4"/>
    <w:rsid w:val="00A26AE0"/>
    <w:rsid w:val="00A3027B"/>
    <w:rsid w:val="00A30655"/>
    <w:rsid w:val="00A31051"/>
    <w:rsid w:val="00A310AE"/>
    <w:rsid w:val="00A312E7"/>
    <w:rsid w:val="00A318D6"/>
    <w:rsid w:val="00A357F0"/>
    <w:rsid w:val="00A35DBB"/>
    <w:rsid w:val="00A36392"/>
    <w:rsid w:val="00A363A9"/>
    <w:rsid w:val="00A36F7C"/>
    <w:rsid w:val="00A4402F"/>
    <w:rsid w:val="00A44571"/>
    <w:rsid w:val="00A45849"/>
    <w:rsid w:val="00A46365"/>
    <w:rsid w:val="00A479C8"/>
    <w:rsid w:val="00A5046E"/>
    <w:rsid w:val="00A50F1E"/>
    <w:rsid w:val="00A5495D"/>
    <w:rsid w:val="00A56B63"/>
    <w:rsid w:val="00A601F7"/>
    <w:rsid w:val="00A602E1"/>
    <w:rsid w:val="00A6091A"/>
    <w:rsid w:val="00A61C30"/>
    <w:rsid w:val="00A62CA1"/>
    <w:rsid w:val="00A63982"/>
    <w:rsid w:val="00A644B5"/>
    <w:rsid w:val="00A64797"/>
    <w:rsid w:val="00A64AE6"/>
    <w:rsid w:val="00A7065B"/>
    <w:rsid w:val="00A7073A"/>
    <w:rsid w:val="00A71CEB"/>
    <w:rsid w:val="00A723FD"/>
    <w:rsid w:val="00A7261F"/>
    <w:rsid w:val="00A74A52"/>
    <w:rsid w:val="00A764C8"/>
    <w:rsid w:val="00A77C6F"/>
    <w:rsid w:val="00A802BF"/>
    <w:rsid w:val="00A80EC9"/>
    <w:rsid w:val="00A81808"/>
    <w:rsid w:val="00A8181C"/>
    <w:rsid w:val="00A82747"/>
    <w:rsid w:val="00A8339D"/>
    <w:rsid w:val="00A83F16"/>
    <w:rsid w:val="00A8495E"/>
    <w:rsid w:val="00A84B47"/>
    <w:rsid w:val="00A856BA"/>
    <w:rsid w:val="00A86A47"/>
    <w:rsid w:val="00A87390"/>
    <w:rsid w:val="00A87C6F"/>
    <w:rsid w:val="00A93649"/>
    <w:rsid w:val="00A93C3F"/>
    <w:rsid w:val="00A95050"/>
    <w:rsid w:val="00A969AD"/>
    <w:rsid w:val="00A96DC8"/>
    <w:rsid w:val="00AA04B1"/>
    <w:rsid w:val="00AA14D1"/>
    <w:rsid w:val="00AA1CBB"/>
    <w:rsid w:val="00AA27EC"/>
    <w:rsid w:val="00AA2B3A"/>
    <w:rsid w:val="00AA335C"/>
    <w:rsid w:val="00AA37F3"/>
    <w:rsid w:val="00AA3E9C"/>
    <w:rsid w:val="00AA3F41"/>
    <w:rsid w:val="00AA4960"/>
    <w:rsid w:val="00AA56DC"/>
    <w:rsid w:val="00AA636E"/>
    <w:rsid w:val="00AA6391"/>
    <w:rsid w:val="00AA7523"/>
    <w:rsid w:val="00AA7CC4"/>
    <w:rsid w:val="00AB0115"/>
    <w:rsid w:val="00AB130B"/>
    <w:rsid w:val="00AB4998"/>
    <w:rsid w:val="00AB4E6F"/>
    <w:rsid w:val="00AC1F1E"/>
    <w:rsid w:val="00AC2FA6"/>
    <w:rsid w:val="00AC6136"/>
    <w:rsid w:val="00AC7AB8"/>
    <w:rsid w:val="00AC7AEA"/>
    <w:rsid w:val="00AC7DCB"/>
    <w:rsid w:val="00AD42B3"/>
    <w:rsid w:val="00AD66F3"/>
    <w:rsid w:val="00AD77F0"/>
    <w:rsid w:val="00AE003D"/>
    <w:rsid w:val="00AE2759"/>
    <w:rsid w:val="00AE6CAF"/>
    <w:rsid w:val="00AE75EF"/>
    <w:rsid w:val="00AE7AB9"/>
    <w:rsid w:val="00AF06E5"/>
    <w:rsid w:val="00AF1FB7"/>
    <w:rsid w:val="00AF3A3C"/>
    <w:rsid w:val="00AF6F64"/>
    <w:rsid w:val="00AF774E"/>
    <w:rsid w:val="00B00B40"/>
    <w:rsid w:val="00B01CFF"/>
    <w:rsid w:val="00B02A3B"/>
    <w:rsid w:val="00B030FF"/>
    <w:rsid w:val="00B040C0"/>
    <w:rsid w:val="00B04590"/>
    <w:rsid w:val="00B0482E"/>
    <w:rsid w:val="00B072A5"/>
    <w:rsid w:val="00B11B6B"/>
    <w:rsid w:val="00B12902"/>
    <w:rsid w:val="00B14027"/>
    <w:rsid w:val="00B1537D"/>
    <w:rsid w:val="00B16274"/>
    <w:rsid w:val="00B16303"/>
    <w:rsid w:val="00B16A58"/>
    <w:rsid w:val="00B1754C"/>
    <w:rsid w:val="00B20980"/>
    <w:rsid w:val="00B216BD"/>
    <w:rsid w:val="00B21B6A"/>
    <w:rsid w:val="00B22C95"/>
    <w:rsid w:val="00B2380B"/>
    <w:rsid w:val="00B24638"/>
    <w:rsid w:val="00B246DA"/>
    <w:rsid w:val="00B2486C"/>
    <w:rsid w:val="00B24DA9"/>
    <w:rsid w:val="00B25805"/>
    <w:rsid w:val="00B25DF2"/>
    <w:rsid w:val="00B25EF3"/>
    <w:rsid w:val="00B27CF9"/>
    <w:rsid w:val="00B309B6"/>
    <w:rsid w:val="00B32CDC"/>
    <w:rsid w:val="00B336BE"/>
    <w:rsid w:val="00B352E1"/>
    <w:rsid w:val="00B35672"/>
    <w:rsid w:val="00B357FF"/>
    <w:rsid w:val="00B35A3B"/>
    <w:rsid w:val="00B36E71"/>
    <w:rsid w:val="00B371A3"/>
    <w:rsid w:val="00B4175B"/>
    <w:rsid w:val="00B42D84"/>
    <w:rsid w:val="00B42E18"/>
    <w:rsid w:val="00B4324A"/>
    <w:rsid w:val="00B43E8F"/>
    <w:rsid w:val="00B459AF"/>
    <w:rsid w:val="00B46A17"/>
    <w:rsid w:val="00B50CE7"/>
    <w:rsid w:val="00B51284"/>
    <w:rsid w:val="00B5231F"/>
    <w:rsid w:val="00B52AC0"/>
    <w:rsid w:val="00B52B12"/>
    <w:rsid w:val="00B5397F"/>
    <w:rsid w:val="00B55D50"/>
    <w:rsid w:val="00B5658A"/>
    <w:rsid w:val="00B57F6A"/>
    <w:rsid w:val="00B611CC"/>
    <w:rsid w:val="00B61876"/>
    <w:rsid w:val="00B63332"/>
    <w:rsid w:val="00B63F2D"/>
    <w:rsid w:val="00B6548C"/>
    <w:rsid w:val="00B65897"/>
    <w:rsid w:val="00B66DE4"/>
    <w:rsid w:val="00B67B9E"/>
    <w:rsid w:val="00B70419"/>
    <w:rsid w:val="00B732AF"/>
    <w:rsid w:val="00B748FD"/>
    <w:rsid w:val="00B75BC0"/>
    <w:rsid w:val="00B776A4"/>
    <w:rsid w:val="00B776E9"/>
    <w:rsid w:val="00B77F39"/>
    <w:rsid w:val="00B80844"/>
    <w:rsid w:val="00B808DB"/>
    <w:rsid w:val="00B81F2E"/>
    <w:rsid w:val="00B835E8"/>
    <w:rsid w:val="00B8586A"/>
    <w:rsid w:val="00B85F36"/>
    <w:rsid w:val="00B8632D"/>
    <w:rsid w:val="00B86A29"/>
    <w:rsid w:val="00B87054"/>
    <w:rsid w:val="00B8738C"/>
    <w:rsid w:val="00B876F6"/>
    <w:rsid w:val="00B87757"/>
    <w:rsid w:val="00B87FDE"/>
    <w:rsid w:val="00B914CC"/>
    <w:rsid w:val="00B91A6F"/>
    <w:rsid w:val="00B92773"/>
    <w:rsid w:val="00B936B3"/>
    <w:rsid w:val="00B94DB6"/>
    <w:rsid w:val="00B96289"/>
    <w:rsid w:val="00B9756F"/>
    <w:rsid w:val="00B97C96"/>
    <w:rsid w:val="00B97CA5"/>
    <w:rsid w:val="00BA0344"/>
    <w:rsid w:val="00BA13B7"/>
    <w:rsid w:val="00BA1AA7"/>
    <w:rsid w:val="00BA284E"/>
    <w:rsid w:val="00BA3FF2"/>
    <w:rsid w:val="00BA4C01"/>
    <w:rsid w:val="00BA5151"/>
    <w:rsid w:val="00BA5B0A"/>
    <w:rsid w:val="00BA644C"/>
    <w:rsid w:val="00BA69AA"/>
    <w:rsid w:val="00BA7867"/>
    <w:rsid w:val="00BA7D7D"/>
    <w:rsid w:val="00BB1DC2"/>
    <w:rsid w:val="00BB4A75"/>
    <w:rsid w:val="00BB79F0"/>
    <w:rsid w:val="00BC1676"/>
    <w:rsid w:val="00BC5FCA"/>
    <w:rsid w:val="00BC601F"/>
    <w:rsid w:val="00BC67CA"/>
    <w:rsid w:val="00BC6B6F"/>
    <w:rsid w:val="00BC6F84"/>
    <w:rsid w:val="00BD0A35"/>
    <w:rsid w:val="00BD0BAD"/>
    <w:rsid w:val="00BD24EE"/>
    <w:rsid w:val="00BD3118"/>
    <w:rsid w:val="00BD39AE"/>
    <w:rsid w:val="00BD3B10"/>
    <w:rsid w:val="00BD654B"/>
    <w:rsid w:val="00BD73F1"/>
    <w:rsid w:val="00BE06E9"/>
    <w:rsid w:val="00BE0FBA"/>
    <w:rsid w:val="00BE113C"/>
    <w:rsid w:val="00BE19BB"/>
    <w:rsid w:val="00BE1F1C"/>
    <w:rsid w:val="00BE2ABB"/>
    <w:rsid w:val="00BE366A"/>
    <w:rsid w:val="00BE4263"/>
    <w:rsid w:val="00BE5219"/>
    <w:rsid w:val="00BE63FF"/>
    <w:rsid w:val="00BE67BA"/>
    <w:rsid w:val="00BE6A2F"/>
    <w:rsid w:val="00BF13A0"/>
    <w:rsid w:val="00BF19E7"/>
    <w:rsid w:val="00BF29F1"/>
    <w:rsid w:val="00BF2C03"/>
    <w:rsid w:val="00BF48D4"/>
    <w:rsid w:val="00BF4E2D"/>
    <w:rsid w:val="00BF5D65"/>
    <w:rsid w:val="00BF693C"/>
    <w:rsid w:val="00BF7AAD"/>
    <w:rsid w:val="00C031C4"/>
    <w:rsid w:val="00C04DDD"/>
    <w:rsid w:val="00C0509C"/>
    <w:rsid w:val="00C056C6"/>
    <w:rsid w:val="00C06A02"/>
    <w:rsid w:val="00C07414"/>
    <w:rsid w:val="00C10838"/>
    <w:rsid w:val="00C11809"/>
    <w:rsid w:val="00C11967"/>
    <w:rsid w:val="00C12082"/>
    <w:rsid w:val="00C12E40"/>
    <w:rsid w:val="00C12FDF"/>
    <w:rsid w:val="00C137B7"/>
    <w:rsid w:val="00C145AE"/>
    <w:rsid w:val="00C16BBF"/>
    <w:rsid w:val="00C16F32"/>
    <w:rsid w:val="00C176B4"/>
    <w:rsid w:val="00C20790"/>
    <w:rsid w:val="00C2289C"/>
    <w:rsid w:val="00C24DF9"/>
    <w:rsid w:val="00C256C4"/>
    <w:rsid w:val="00C2607C"/>
    <w:rsid w:val="00C2641F"/>
    <w:rsid w:val="00C27597"/>
    <w:rsid w:val="00C30226"/>
    <w:rsid w:val="00C3081C"/>
    <w:rsid w:val="00C30DE4"/>
    <w:rsid w:val="00C3141D"/>
    <w:rsid w:val="00C32CF7"/>
    <w:rsid w:val="00C33210"/>
    <w:rsid w:val="00C34B1E"/>
    <w:rsid w:val="00C357BB"/>
    <w:rsid w:val="00C37E90"/>
    <w:rsid w:val="00C4025E"/>
    <w:rsid w:val="00C4181A"/>
    <w:rsid w:val="00C433D2"/>
    <w:rsid w:val="00C4465B"/>
    <w:rsid w:val="00C450F2"/>
    <w:rsid w:val="00C466FF"/>
    <w:rsid w:val="00C474B9"/>
    <w:rsid w:val="00C479DB"/>
    <w:rsid w:val="00C50596"/>
    <w:rsid w:val="00C5127C"/>
    <w:rsid w:val="00C51433"/>
    <w:rsid w:val="00C5253C"/>
    <w:rsid w:val="00C529CB"/>
    <w:rsid w:val="00C53A52"/>
    <w:rsid w:val="00C54072"/>
    <w:rsid w:val="00C55EE7"/>
    <w:rsid w:val="00C56D4F"/>
    <w:rsid w:val="00C571C5"/>
    <w:rsid w:val="00C57A15"/>
    <w:rsid w:val="00C609D0"/>
    <w:rsid w:val="00C61479"/>
    <w:rsid w:val="00C61BC5"/>
    <w:rsid w:val="00C61D16"/>
    <w:rsid w:val="00C63137"/>
    <w:rsid w:val="00C6360A"/>
    <w:rsid w:val="00C6371B"/>
    <w:rsid w:val="00C64654"/>
    <w:rsid w:val="00C72026"/>
    <w:rsid w:val="00C73424"/>
    <w:rsid w:val="00C73DFD"/>
    <w:rsid w:val="00C744AE"/>
    <w:rsid w:val="00C74EE1"/>
    <w:rsid w:val="00C81925"/>
    <w:rsid w:val="00C84472"/>
    <w:rsid w:val="00C860D4"/>
    <w:rsid w:val="00C871F1"/>
    <w:rsid w:val="00C8791D"/>
    <w:rsid w:val="00C879DB"/>
    <w:rsid w:val="00C87AB6"/>
    <w:rsid w:val="00C9023B"/>
    <w:rsid w:val="00C9120A"/>
    <w:rsid w:val="00C9153F"/>
    <w:rsid w:val="00C91F20"/>
    <w:rsid w:val="00C92DA2"/>
    <w:rsid w:val="00C945A5"/>
    <w:rsid w:val="00C96A69"/>
    <w:rsid w:val="00C96C74"/>
    <w:rsid w:val="00C977B1"/>
    <w:rsid w:val="00CA0870"/>
    <w:rsid w:val="00CA0908"/>
    <w:rsid w:val="00CA1594"/>
    <w:rsid w:val="00CA2593"/>
    <w:rsid w:val="00CA25E6"/>
    <w:rsid w:val="00CA50E8"/>
    <w:rsid w:val="00CA5F36"/>
    <w:rsid w:val="00CA7690"/>
    <w:rsid w:val="00CA778C"/>
    <w:rsid w:val="00CA77E9"/>
    <w:rsid w:val="00CA7F4F"/>
    <w:rsid w:val="00CB0236"/>
    <w:rsid w:val="00CB0770"/>
    <w:rsid w:val="00CB2A05"/>
    <w:rsid w:val="00CB3442"/>
    <w:rsid w:val="00CB387A"/>
    <w:rsid w:val="00CB3F19"/>
    <w:rsid w:val="00CB4FC0"/>
    <w:rsid w:val="00CB62B7"/>
    <w:rsid w:val="00CC2899"/>
    <w:rsid w:val="00CC3610"/>
    <w:rsid w:val="00CC3C05"/>
    <w:rsid w:val="00CC4478"/>
    <w:rsid w:val="00CC4B94"/>
    <w:rsid w:val="00CC6414"/>
    <w:rsid w:val="00CC659D"/>
    <w:rsid w:val="00CC6D34"/>
    <w:rsid w:val="00CC7C58"/>
    <w:rsid w:val="00CD05F3"/>
    <w:rsid w:val="00CD1FA2"/>
    <w:rsid w:val="00CD2896"/>
    <w:rsid w:val="00CD2D17"/>
    <w:rsid w:val="00CD2DCF"/>
    <w:rsid w:val="00CD32A5"/>
    <w:rsid w:val="00CD3F41"/>
    <w:rsid w:val="00CD3FAA"/>
    <w:rsid w:val="00CD5508"/>
    <w:rsid w:val="00CD57F9"/>
    <w:rsid w:val="00CD6101"/>
    <w:rsid w:val="00CD643A"/>
    <w:rsid w:val="00CE0757"/>
    <w:rsid w:val="00CE108B"/>
    <w:rsid w:val="00CE1858"/>
    <w:rsid w:val="00CE26E1"/>
    <w:rsid w:val="00CE2FCE"/>
    <w:rsid w:val="00CF106B"/>
    <w:rsid w:val="00CF1812"/>
    <w:rsid w:val="00CF4B34"/>
    <w:rsid w:val="00CF4C37"/>
    <w:rsid w:val="00CF57C6"/>
    <w:rsid w:val="00CF61AF"/>
    <w:rsid w:val="00D00C4D"/>
    <w:rsid w:val="00D00C73"/>
    <w:rsid w:val="00D00E0E"/>
    <w:rsid w:val="00D015AF"/>
    <w:rsid w:val="00D0225E"/>
    <w:rsid w:val="00D02A4B"/>
    <w:rsid w:val="00D02B2E"/>
    <w:rsid w:val="00D02CE2"/>
    <w:rsid w:val="00D0385A"/>
    <w:rsid w:val="00D03D62"/>
    <w:rsid w:val="00D05444"/>
    <w:rsid w:val="00D06627"/>
    <w:rsid w:val="00D06CD1"/>
    <w:rsid w:val="00D10435"/>
    <w:rsid w:val="00D12215"/>
    <w:rsid w:val="00D12D76"/>
    <w:rsid w:val="00D12E6C"/>
    <w:rsid w:val="00D1369C"/>
    <w:rsid w:val="00D168DD"/>
    <w:rsid w:val="00D16C2D"/>
    <w:rsid w:val="00D171E5"/>
    <w:rsid w:val="00D171F9"/>
    <w:rsid w:val="00D17813"/>
    <w:rsid w:val="00D21363"/>
    <w:rsid w:val="00D219C2"/>
    <w:rsid w:val="00D2210A"/>
    <w:rsid w:val="00D24240"/>
    <w:rsid w:val="00D24930"/>
    <w:rsid w:val="00D24F24"/>
    <w:rsid w:val="00D24FB0"/>
    <w:rsid w:val="00D26640"/>
    <w:rsid w:val="00D26CDE"/>
    <w:rsid w:val="00D26D9C"/>
    <w:rsid w:val="00D324A5"/>
    <w:rsid w:val="00D329E0"/>
    <w:rsid w:val="00D32A3A"/>
    <w:rsid w:val="00D334BA"/>
    <w:rsid w:val="00D33DBF"/>
    <w:rsid w:val="00D34913"/>
    <w:rsid w:val="00D3500E"/>
    <w:rsid w:val="00D35595"/>
    <w:rsid w:val="00D355EA"/>
    <w:rsid w:val="00D35F6C"/>
    <w:rsid w:val="00D409D2"/>
    <w:rsid w:val="00D41005"/>
    <w:rsid w:val="00D41A75"/>
    <w:rsid w:val="00D42142"/>
    <w:rsid w:val="00D42BF7"/>
    <w:rsid w:val="00D43677"/>
    <w:rsid w:val="00D44C07"/>
    <w:rsid w:val="00D4507E"/>
    <w:rsid w:val="00D451CC"/>
    <w:rsid w:val="00D45224"/>
    <w:rsid w:val="00D45751"/>
    <w:rsid w:val="00D45EA5"/>
    <w:rsid w:val="00D47CD6"/>
    <w:rsid w:val="00D50F66"/>
    <w:rsid w:val="00D5185F"/>
    <w:rsid w:val="00D51883"/>
    <w:rsid w:val="00D51CFE"/>
    <w:rsid w:val="00D51ECF"/>
    <w:rsid w:val="00D53285"/>
    <w:rsid w:val="00D53C46"/>
    <w:rsid w:val="00D5436F"/>
    <w:rsid w:val="00D54620"/>
    <w:rsid w:val="00D54D5E"/>
    <w:rsid w:val="00D55E43"/>
    <w:rsid w:val="00D577B5"/>
    <w:rsid w:val="00D57D28"/>
    <w:rsid w:val="00D6081C"/>
    <w:rsid w:val="00D60937"/>
    <w:rsid w:val="00D61532"/>
    <w:rsid w:val="00D6294C"/>
    <w:rsid w:val="00D63454"/>
    <w:rsid w:val="00D63888"/>
    <w:rsid w:val="00D64C0E"/>
    <w:rsid w:val="00D667E8"/>
    <w:rsid w:val="00D66869"/>
    <w:rsid w:val="00D71235"/>
    <w:rsid w:val="00D72277"/>
    <w:rsid w:val="00D72B15"/>
    <w:rsid w:val="00D72F23"/>
    <w:rsid w:val="00D73959"/>
    <w:rsid w:val="00D74B15"/>
    <w:rsid w:val="00D762F5"/>
    <w:rsid w:val="00D76DCF"/>
    <w:rsid w:val="00D77FBE"/>
    <w:rsid w:val="00D817EF"/>
    <w:rsid w:val="00D82EA5"/>
    <w:rsid w:val="00D842B9"/>
    <w:rsid w:val="00D85245"/>
    <w:rsid w:val="00D860F2"/>
    <w:rsid w:val="00D866F4"/>
    <w:rsid w:val="00D92FE0"/>
    <w:rsid w:val="00D9397A"/>
    <w:rsid w:val="00D95805"/>
    <w:rsid w:val="00D95807"/>
    <w:rsid w:val="00D95EA1"/>
    <w:rsid w:val="00D95F4A"/>
    <w:rsid w:val="00D960F6"/>
    <w:rsid w:val="00D97A34"/>
    <w:rsid w:val="00D97BE8"/>
    <w:rsid w:val="00DA0949"/>
    <w:rsid w:val="00DA16FD"/>
    <w:rsid w:val="00DA2DAF"/>
    <w:rsid w:val="00DA3085"/>
    <w:rsid w:val="00DA3B16"/>
    <w:rsid w:val="00DA4B8E"/>
    <w:rsid w:val="00DA4DA2"/>
    <w:rsid w:val="00DA5351"/>
    <w:rsid w:val="00DA5AE0"/>
    <w:rsid w:val="00DA60E7"/>
    <w:rsid w:val="00DA75C7"/>
    <w:rsid w:val="00DB28B1"/>
    <w:rsid w:val="00DB2D2F"/>
    <w:rsid w:val="00DB58AC"/>
    <w:rsid w:val="00DC08BB"/>
    <w:rsid w:val="00DC0C23"/>
    <w:rsid w:val="00DC2C54"/>
    <w:rsid w:val="00DC31B5"/>
    <w:rsid w:val="00DC3322"/>
    <w:rsid w:val="00DC34B3"/>
    <w:rsid w:val="00DC4738"/>
    <w:rsid w:val="00DC6B93"/>
    <w:rsid w:val="00DC6F9B"/>
    <w:rsid w:val="00DC7A45"/>
    <w:rsid w:val="00DC7EBA"/>
    <w:rsid w:val="00DD07CE"/>
    <w:rsid w:val="00DD0B82"/>
    <w:rsid w:val="00DD136B"/>
    <w:rsid w:val="00DD174E"/>
    <w:rsid w:val="00DD2395"/>
    <w:rsid w:val="00DD696A"/>
    <w:rsid w:val="00DD70AD"/>
    <w:rsid w:val="00DD7303"/>
    <w:rsid w:val="00DD79BF"/>
    <w:rsid w:val="00DE0740"/>
    <w:rsid w:val="00DE184E"/>
    <w:rsid w:val="00DE2908"/>
    <w:rsid w:val="00DE2D3E"/>
    <w:rsid w:val="00DE340A"/>
    <w:rsid w:val="00DE4499"/>
    <w:rsid w:val="00DE4F34"/>
    <w:rsid w:val="00DE50B0"/>
    <w:rsid w:val="00DE692E"/>
    <w:rsid w:val="00DE7021"/>
    <w:rsid w:val="00DE7A36"/>
    <w:rsid w:val="00DF004E"/>
    <w:rsid w:val="00DF023C"/>
    <w:rsid w:val="00DF105A"/>
    <w:rsid w:val="00DF2ABC"/>
    <w:rsid w:val="00DF2D4C"/>
    <w:rsid w:val="00DF31D4"/>
    <w:rsid w:val="00DF323B"/>
    <w:rsid w:val="00DF4C99"/>
    <w:rsid w:val="00DF4CFA"/>
    <w:rsid w:val="00DF4FCC"/>
    <w:rsid w:val="00DF59D7"/>
    <w:rsid w:val="00DF5C55"/>
    <w:rsid w:val="00DF7053"/>
    <w:rsid w:val="00E011FD"/>
    <w:rsid w:val="00E03BCB"/>
    <w:rsid w:val="00E03DAB"/>
    <w:rsid w:val="00E07179"/>
    <w:rsid w:val="00E10188"/>
    <w:rsid w:val="00E1078E"/>
    <w:rsid w:val="00E11140"/>
    <w:rsid w:val="00E16469"/>
    <w:rsid w:val="00E16B91"/>
    <w:rsid w:val="00E177A4"/>
    <w:rsid w:val="00E210DF"/>
    <w:rsid w:val="00E214D6"/>
    <w:rsid w:val="00E21C1A"/>
    <w:rsid w:val="00E22AAE"/>
    <w:rsid w:val="00E22EFF"/>
    <w:rsid w:val="00E230B5"/>
    <w:rsid w:val="00E23F30"/>
    <w:rsid w:val="00E24240"/>
    <w:rsid w:val="00E24284"/>
    <w:rsid w:val="00E24FDB"/>
    <w:rsid w:val="00E252C7"/>
    <w:rsid w:val="00E25581"/>
    <w:rsid w:val="00E27A80"/>
    <w:rsid w:val="00E30DB3"/>
    <w:rsid w:val="00E316E4"/>
    <w:rsid w:val="00E31FD9"/>
    <w:rsid w:val="00E33360"/>
    <w:rsid w:val="00E344D1"/>
    <w:rsid w:val="00E35632"/>
    <w:rsid w:val="00E3678D"/>
    <w:rsid w:val="00E374B2"/>
    <w:rsid w:val="00E376EF"/>
    <w:rsid w:val="00E40A55"/>
    <w:rsid w:val="00E40B56"/>
    <w:rsid w:val="00E40C54"/>
    <w:rsid w:val="00E41446"/>
    <w:rsid w:val="00E41CAF"/>
    <w:rsid w:val="00E43AF1"/>
    <w:rsid w:val="00E44A1F"/>
    <w:rsid w:val="00E46915"/>
    <w:rsid w:val="00E50915"/>
    <w:rsid w:val="00E53F2A"/>
    <w:rsid w:val="00E5420E"/>
    <w:rsid w:val="00E552DA"/>
    <w:rsid w:val="00E55DDA"/>
    <w:rsid w:val="00E569F3"/>
    <w:rsid w:val="00E571A7"/>
    <w:rsid w:val="00E57B14"/>
    <w:rsid w:val="00E604E0"/>
    <w:rsid w:val="00E60D42"/>
    <w:rsid w:val="00E610F2"/>
    <w:rsid w:val="00E620E0"/>
    <w:rsid w:val="00E6227B"/>
    <w:rsid w:val="00E628B1"/>
    <w:rsid w:val="00E62C9D"/>
    <w:rsid w:val="00E63203"/>
    <w:rsid w:val="00E63770"/>
    <w:rsid w:val="00E643C6"/>
    <w:rsid w:val="00E644EF"/>
    <w:rsid w:val="00E666FC"/>
    <w:rsid w:val="00E67859"/>
    <w:rsid w:val="00E7345A"/>
    <w:rsid w:val="00E73717"/>
    <w:rsid w:val="00E760FF"/>
    <w:rsid w:val="00E805D1"/>
    <w:rsid w:val="00E80995"/>
    <w:rsid w:val="00E81180"/>
    <w:rsid w:val="00E81E35"/>
    <w:rsid w:val="00E83BC5"/>
    <w:rsid w:val="00E85B80"/>
    <w:rsid w:val="00E867EF"/>
    <w:rsid w:val="00E86BCC"/>
    <w:rsid w:val="00E87535"/>
    <w:rsid w:val="00E87C05"/>
    <w:rsid w:val="00E90423"/>
    <w:rsid w:val="00E915C8"/>
    <w:rsid w:val="00E918AC"/>
    <w:rsid w:val="00E91D18"/>
    <w:rsid w:val="00E920CF"/>
    <w:rsid w:val="00E95182"/>
    <w:rsid w:val="00E97293"/>
    <w:rsid w:val="00EA0721"/>
    <w:rsid w:val="00EA0E09"/>
    <w:rsid w:val="00EA160B"/>
    <w:rsid w:val="00EA19DD"/>
    <w:rsid w:val="00EA2AF4"/>
    <w:rsid w:val="00EA2C0E"/>
    <w:rsid w:val="00EA2DB7"/>
    <w:rsid w:val="00EA2DCE"/>
    <w:rsid w:val="00EA3D10"/>
    <w:rsid w:val="00EA4041"/>
    <w:rsid w:val="00EA5F8C"/>
    <w:rsid w:val="00EA6746"/>
    <w:rsid w:val="00EA7EE7"/>
    <w:rsid w:val="00EB09CF"/>
    <w:rsid w:val="00EB117D"/>
    <w:rsid w:val="00EB14D1"/>
    <w:rsid w:val="00EB2348"/>
    <w:rsid w:val="00EB25FE"/>
    <w:rsid w:val="00EB3E4E"/>
    <w:rsid w:val="00EB4417"/>
    <w:rsid w:val="00EB6767"/>
    <w:rsid w:val="00EB69EB"/>
    <w:rsid w:val="00EC0143"/>
    <w:rsid w:val="00EC0DEB"/>
    <w:rsid w:val="00EC23FE"/>
    <w:rsid w:val="00EC351D"/>
    <w:rsid w:val="00EC654D"/>
    <w:rsid w:val="00EC695E"/>
    <w:rsid w:val="00EC6A29"/>
    <w:rsid w:val="00EC737E"/>
    <w:rsid w:val="00EC7499"/>
    <w:rsid w:val="00ED2CEB"/>
    <w:rsid w:val="00ED2D50"/>
    <w:rsid w:val="00ED2F64"/>
    <w:rsid w:val="00ED3ECC"/>
    <w:rsid w:val="00ED4491"/>
    <w:rsid w:val="00ED4CBE"/>
    <w:rsid w:val="00ED5A9D"/>
    <w:rsid w:val="00ED6629"/>
    <w:rsid w:val="00EE02CC"/>
    <w:rsid w:val="00EE1B51"/>
    <w:rsid w:val="00EE1F87"/>
    <w:rsid w:val="00EE281F"/>
    <w:rsid w:val="00EE406C"/>
    <w:rsid w:val="00EE4957"/>
    <w:rsid w:val="00EE4C7B"/>
    <w:rsid w:val="00EE4F6C"/>
    <w:rsid w:val="00EE5739"/>
    <w:rsid w:val="00EE57FD"/>
    <w:rsid w:val="00EF17B2"/>
    <w:rsid w:val="00EF2540"/>
    <w:rsid w:val="00EF322D"/>
    <w:rsid w:val="00EF4046"/>
    <w:rsid w:val="00EF426C"/>
    <w:rsid w:val="00EF58B5"/>
    <w:rsid w:val="00EF5F3A"/>
    <w:rsid w:val="00EF6A36"/>
    <w:rsid w:val="00EF71CE"/>
    <w:rsid w:val="00EF7DA2"/>
    <w:rsid w:val="00EF7F6C"/>
    <w:rsid w:val="00F018DE"/>
    <w:rsid w:val="00F031A6"/>
    <w:rsid w:val="00F03535"/>
    <w:rsid w:val="00F03CE1"/>
    <w:rsid w:val="00F0450B"/>
    <w:rsid w:val="00F07FED"/>
    <w:rsid w:val="00F10C9B"/>
    <w:rsid w:val="00F137AA"/>
    <w:rsid w:val="00F13C54"/>
    <w:rsid w:val="00F1446F"/>
    <w:rsid w:val="00F166A1"/>
    <w:rsid w:val="00F171D3"/>
    <w:rsid w:val="00F17756"/>
    <w:rsid w:val="00F234E3"/>
    <w:rsid w:val="00F23AD1"/>
    <w:rsid w:val="00F24A79"/>
    <w:rsid w:val="00F24DDB"/>
    <w:rsid w:val="00F3237B"/>
    <w:rsid w:val="00F341A4"/>
    <w:rsid w:val="00F34B87"/>
    <w:rsid w:val="00F3549C"/>
    <w:rsid w:val="00F37B8D"/>
    <w:rsid w:val="00F4062A"/>
    <w:rsid w:val="00F43261"/>
    <w:rsid w:val="00F43DAF"/>
    <w:rsid w:val="00F44EAC"/>
    <w:rsid w:val="00F464CA"/>
    <w:rsid w:val="00F47359"/>
    <w:rsid w:val="00F47C06"/>
    <w:rsid w:val="00F506AE"/>
    <w:rsid w:val="00F51FA8"/>
    <w:rsid w:val="00F5295F"/>
    <w:rsid w:val="00F53E6E"/>
    <w:rsid w:val="00F542DE"/>
    <w:rsid w:val="00F55DF6"/>
    <w:rsid w:val="00F57BFF"/>
    <w:rsid w:val="00F57F09"/>
    <w:rsid w:val="00F603EC"/>
    <w:rsid w:val="00F60712"/>
    <w:rsid w:val="00F6185D"/>
    <w:rsid w:val="00F63CDA"/>
    <w:rsid w:val="00F647FB"/>
    <w:rsid w:val="00F6495F"/>
    <w:rsid w:val="00F65781"/>
    <w:rsid w:val="00F65A07"/>
    <w:rsid w:val="00F66AFD"/>
    <w:rsid w:val="00F70C8A"/>
    <w:rsid w:val="00F71600"/>
    <w:rsid w:val="00F72449"/>
    <w:rsid w:val="00F732B8"/>
    <w:rsid w:val="00F761B9"/>
    <w:rsid w:val="00F76852"/>
    <w:rsid w:val="00F76F91"/>
    <w:rsid w:val="00F76FC5"/>
    <w:rsid w:val="00F770F9"/>
    <w:rsid w:val="00F7729A"/>
    <w:rsid w:val="00F77BCD"/>
    <w:rsid w:val="00F77ED6"/>
    <w:rsid w:val="00F8192A"/>
    <w:rsid w:val="00F81B17"/>
    <w:rsid w:val="00F81C7B"/>
    <w:rsid w:val="00F82985"/>
    <w:rsid w:val="00F82A0F"/>
    <w:rsid w:val="00F831E6"/>
    <w:rsid w:val="00F83D4A"/>
    <w:rsid w:val="00F87B05"/>
    <w:rsid w:val="00F9277C"/>
    <w:rsid w:val="00F93862"/>
    <w:rsid w:val="00F93A71"/>
    <w:rsid w:val="00F94850"/>
    <w:rsid w:val="00F94DEB"/>
    <w:rsid w:val="00F95980"/>
    <w:rsid w:val="00F96419"/>
    <w:rsid w:val="00F97914"/>
    <w:rsid w:val="00FA0B0C"/>
    <w:rsid w:val="00FA3D8D"/>
    <w:rsid w:val="00FA4129"/>
    <w:rsid w:val="00FA51F9"/>
    <w:rsid w:val="00FA76B3"/>
    <w:rsid w:val="00FB062B"/>
    <w:rsid w:val="00FB07A9"/>
    <w:rsid w:val="00FB084F"/>
    <w:rsid w:val="00FB0981"/>
    <w:rsid w:val="00FB0B7A"/>
    <w:rsid w:val="00FB26A5"/>
    <w:rsid w:val="00FB271A"/>
    <w:rsid w:val="00FB2D38"/>
    <w:rsid w:val="00FB35E0"/>
    <w:rsid w:val="00FB43F2"/>
    <w:rsid w:val="00FB57D1"/>
    <w:rsid w:val="00FB59B8"/>
    <w:rsid w:val="00FB5D8F"/>
    <w:rsid w:val="00FB5E74"/>
    <w:rsid w:val="00FB7233"/>
    <w:rsid w:val="00FC1190"/>
    <w:rsid w:val="00FC3FE5"/>
    <w:rsid w:val="00FC4B7B"/>
    <w:rsid w:val="00FC4CE1"/>
    <w:rsid w:val="00FC5217"/>
    <w:rsid w:val="00FC5961"/>
    <w:rsid w:val="00FC6599"/>
    <w:rsid w:val="00FC6D95"/>
    <w:rsid w:val="00FD01EB"/>
    <w:rsid w:val="00FD1A67"/>
    <w:rsid w:val="00FD29C6"/>
    <w:rsid w:val="00FD3E2F"/>
    <w:rsid w:val="00FD612C"/>
    <w:rsid w:val="00FD7470"/>
    <w:rsid w:val="00FE10D7"/>
    <w:rsid w:val="00FE14C5"/>
    <w:rsid w:val="00FE1802"/>
    <w:rsid w:val="00FE385B"/>
    <w:rsid w:val="00FE573C"/>
    <w:rsid w:val="00FE614F"/>
    <w:rsid w:val="00FE6591"/>
    <w:rsid w:val="00FF0AE0"/>
    <w:rsid w:val="00FF17C0"/>
    <w:rsid w:val="00FF19A9"/>
    <w:rsid w:val="00FF226B"/>
    <w:rsid w:val="00FF2581"/>
    <w:rsid w:val="00FF38B3"/>
    <w:rsid w:val="00FF4D87"/>
    <w:rsid w:val="00FF7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87"/>
    <w:pPr>
      <w:widowControl w:val="0"/>
      <w:ind w:firstLineChars="200" w:firstLine="20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B53AA"/>
    <w:pPr>
      <w:keepNext/>
      <w:keepLines/>
      <w:spacing w:line="360" w:lineRule="auto"/>
      <w:outlineLvl w:val="0"/>
    </w:pPr>
    <w:rPr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60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60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60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60D4"/>
    <w:rPr>
      <w:sz w:val="18"/>
      <w:szCs w:val="18"/>
    </w:rPr>
  </w:style>
  <w:style w:type="paragraph" w:styleId="a5">
    <w:name w:val="List Paragraph"/>
    <w:basedOn w:val="a"/>
    <w:uiPriority w:val="34"/>
    <w:qFormat/>
    <w:rsid w:val="00C860D4"/>
    <w:pPr>
      <w:ind w:firstLine="420"/>
    </w:pPr>
  </w:style>
  <w:style w:type="paragraph" w:customStyle="1" w:styleId="Default">
    <w:name w:val="Default"/>
    <w:rsid w:val="00D2210A"/>
    <w:pPr>
      <w:widowControl w:val="0"/>
      <w:autoSpaceDE w:val="0"/>
      <w:autoSpaceDN w:val="0"/>
      <w:adjustRightInd w:val="0"/>
    </w:pPr>
    <w:rPr>
      <w:rFonts w:ascii="FZZhongDengXian-Z07S" w:hAnsi="FZZhongDengXian-Z07S" w:cs="FZZhongDengXian-Z07S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F7729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7729A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EA40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1B53AA"/>
    <w:rPr>
      <w:b/>
      <w:bCs/>
      <w:kern w:val="44"/>
      <w:sz w:val="24"/>
      <w:szCs w:val="44"/>
    </w:rPr>
  </w:style>
  <w:style w:type="character" w:styleId="a8">
    <w:name w:val="Hyperlink"/>
    <w:basedOn w:val="a0"/>
    <w:uiPriority w:val="99"/>
    <w:semiHidden/>
    <w:unhideWhenUsed/>
    <w:rsid w:val="00125C58"/>
    <w:rPr>
      <w:rFonts w:ascii="Verdana" w:hAnsi="Verdana" w:hint="default"/>
      <w:strike w:val="0"/>
      <w:dstrike w:val="0"/>
      <w:color w:val="225EB7"/>
      <w:sz w:val="21"/>
      <w:szCs w:val="21"/>
      <w:u w:val="none"/>
      <w:effect w:val="none"/>
    </w:rPr>
  </w:style>
  <w:style w:type="character" w:styleId="a9">
    <w:name w:val="Strong"/>
    <w:basedOn w:val="a0"/>
    <w:uiPriority w:val="22"/>
    <w:qFormat/>
    <w:rsid w:val="00476C5E"/>
    <w:rPr>
      <w:b/>
      <w:bCs/>
    </w:rPr>
  </w:style>
  <w:style w:type="character" w:customStyle="1" w:styleId="style121">
    <w:name w:val="style121"/>
    <w:basedOn w:val="a0"/>
    <w:rsid w:val="0065435B"/>
    <w:rPr>
      <w:rFonts w:ascii="黑体" w:eastAsia="黑体" w:hAnsi="黑体" w:hint="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6132">
                  <w:marLeft w:val="0"/>
                  <w:marRight w:val="0"/>
                  <w:marTop w:val="0"/>
                  <w:marBottom w:val="0"/>
                  <w:divBdr>
                    <w:top w:val="single" w:sz="6" w:space="4" w:color="E0E0E0"/>
                    <w:left w:val="single" w:sz="6" w:space="0" w:color="E0E0E0"/>
                    <w:bottom w:val="single" w:sz="6" w:space="8" w:color="E0E0E0"/>
                    <w:right w:val="single" w:sz="6" w:space="0" w:color="E0E0E0"/>
                  </w:divBdr>
                  <w:divsChild>
                    <w:div w:id="115221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4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2699">
          <w:marLeft w:val="0"/>
          <w:marRight w:val="0"/>
          <w:marTop w:val="150"/>
          <w:marBottom w:val="0"/>
          <w:divBdr>
            <w:top w:val="single" w:sz="24" w:space="0" w:color="1E5FA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0854">
              <w:marLeft w:val="0"/>
              <w:marRight w:val="0"/>
              <w:marTop w:val="0"/>
              <w:marBottom w:val="0"/>
              <w:divBdr>
                <w:top w:val="single" w:sz="6" w:space="0" w:color="BEBEBE"/>
                <w:left w:val="single" w:sz="6" w:space="0" w:color="BEBEBE"/>
                <w:bottom w:val="single" w:sz="6" w:space="0" w:color="BEBEBE"/>
                <w:right w:val="single" w:sz="6" w:space="0" w:color="BEBEBE"/>
              </w:divBdr>
              <w:divsChild>
                <w:div w:id="8466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9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88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CCCCCC"/>
                            <w:right w:val="none" w:sz="0" w:space="0" w:color="auto"/>
                          </w:divBdr>
                          <w:divsChild>
                            <w:div w:id="19176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3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3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66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1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36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8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66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7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6755">
                  <w:marLeft w:val="0"/>
                  <w:marRight w:val="0"/>
                  <w:marTop w:val="0"/>
                  <w:marBottom w:val="0"/>
                  <w:divBdr>
                    <w:top w:val="single" w:sz="12" w:space="6" w:color="C8B489"/>
                    <w:left w:val="single" w:sz="6" w:space="11" w:color="CBCBCB"/>
                    <w:bottom w:val="single" w:sz="6" w:space="8" w:color="CBCBCB"/>
                    <w:right w:val="single" w:sz="6" w:space="11" w:color="CBCBCB"/>
                  </w:divBdr>
                  <w:divsChild>
                    <w:div w:id="299961147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1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85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3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567">
                  <w:marLeft w:val="0"/>
                  <w:marRight w:val="0"/>
                  <w:marTop w:val="0"/>
                  <w:marBottom w:val="0"/>
                  <w:divBdr>
                    <w:top w:val="single" w:sz="12" w:space="6" w:color="C8B489"/>
                    <w:left w:val="single" w:sz="6" w:space="11" w:color="CBCBCB"/>
                    <w:bottom w:val="single" w:sz="6" w:space="8" w:color="CBCBCB"/>
                    <w:right w:val="single" w:sz="6" w:space="11" w:color="CBCBCB"/>
                  </w:divBdr>
                  <w:divsChild>
                    <w:div w:id="1493062772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7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9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9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3742">
              <w:marLeft w:val="0"/>
              <w:marRight w:val="0"/>
              <w:marTop w:val="0"/>
              <w:marBottom w:val="0"/>
              <w:divBdr>
                <w:top w:val="single" w:sz="6" w:space="0" w:color="EDEDE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1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9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9603">
                  <w:marLeft w:val="0"/>
                  <w:marRight w:val="0"/>
                  <w:marTop w:val="0"/>
                  <w:marBottom w:val="0"/>
                  <w:divBdr>
                    <w:top w:val="single" w:sz="12" w:space="6" w:color="C8B489"/>
                    <w:left w:val="single" w:sz="6" w:space="11" w:color="CBCBCB"/>
                    <w:bottom w:val="single" w:sz="6" w:space="8" w:color="CBCBCB"/>
                    <w:right w:val="single" w:sz="6" w:space="11" w:color="CBCBCB"/>
                  </w:divBdr>
                  <w:divsChild>
                    <w:div w:id="919562495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3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2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035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45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0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fjj\Desktop\&#21608;&#25253;\&#34892;&#19994;2016%20%202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fjj\Desktop\&#21608;&#25253;\&#34892;&#19994;2016%20%202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fjj\Desktop\&#21608;&#25253;\&#34892;&#19994;2016%20%202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fjj\Desktop\&#21608;&#25253;\&#25237;&#36164;&#32773;&#32479;&#35745;1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fjj\Desktop\&#21608;&#25253;\&#25237;&#36164;&#32773;&#32479;&#35745;1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fjj\Desktop\&#21608;&#25253;\&#25237;&#36164;&#32773;&#32479;&#35745;1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fjj\Desktop\&#21608;&#25253;\&#25237;&#36164;&#32773;&#32479;&#35745;1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fjj\Desktop\&#21608;&#25253;\&#25237;&#36164;&#32773;&#32479;&#35745;1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fjj\Desktop\&#21608;&#25253;\&#25237;&#36164;&#32773;&#32479;&#35745;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'作图（华福）'!$B$1:$H$1</c:f>
              <c:strCache>
                <c:ptCount val="7"/>
                <c:pt idx="0">
                  <c:v>上证综指</c:v>
                </c:pt>
                <c:pt idx="1">
                  <c:v>深证成指</c:v>
                </c:pt>
                <c:pt idx="2">
                  <c:v>中小板指</c:v>
                </c:pt>
                <c:pt idx="3">
                  <c:v>创业板指</c:v>
                </c:pt>
                <c:pt idx="4">
                  <c:v>沪深300</c:v>
                </c:pt>
                <c:pt idx="5">
                  <c:v>上证50</c:v>
                </c:pt>
                <c:pt idx="6">
                  <c:v>中证500</c:v>
                </c:pt>
              </c:strCache>
            </c:strRef>
          </c:cat>
          <c:val>
            <c:numRef>
              <c:f>'作图（华福）'!$B$2:$H$2</c:f>
              <c:numCache>
                <c:formatCode>0.00%</c:formatCode>
                <c:ptCount val="7"/>
                <c:pt idx="0">
                  <c:v>-7.2508678135548982E-3</c:v>
                </c:pt>
                <c:pt idx="1">
                  <c:v>5.7667553328686408E-3</c:v>
                </c:pt>
                <c:pt idx="2">
                  <c:v>5.6143303709044155E-3</c:v>
                </c:pt>
                <c:pt idx="3">
                  <c:v>-4.5655639014341538E-3</c:v>
                </c:pt>
                <c:pt idx="4">
                  <c:v>-5.6260970731926213E-3</c:v>
                </c:pt>
                <c:pt idx="5">
                  <c:v>-1.5765699345980183E-2</c:v>
                </c:pt>
                <c:pt idx="6">
                  <c:v>5.2582212634038148E-3</c:v>
                </c:pt>
              </c:numCache>
            </c:numRef>
          </c:val>
        </c:ser>
        <c:overlap val="-25"/>
        <c:axId val="56015104"/>
        <c:axId val="58680832"/>
      </c:barChart>
      <c:catAx>
        <c:axId val="56015104"/>
        <c:scaling>
          <c:orientation val="minMax"/>
        </c:scaling>
        <c:axPos val="b"/>
        <c:numFmt formatCode="General" sourceLinked="1"/>
        <c:majorTickMark val="none"/>
        <c:tickLblPos val="low"/>
        <c:crossAx val="58680832"/>
        <c:crosses val="autoZero"/>
        <c:auto val="1"/>
        <c:lblAlgn val="ctr"/>
        <c:lblOffset val="100"/>
      </c:catAx>
      <c:valAx>
        <c:axId val="58680832"/>
        <c:scaling>
          <c:orientation val="minMax"/>
        </c:scaling>
        <c:delete val="1"/>
        <c:axPos val="l"/>
        <c:numFmt formatCode="0.00%" sourceLinked="1"/>
        <c:tickLblPos val="none"/>
        <c:crossAx val="56015104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>
        <c:manualLayout>
          <c:layoutTarget val="inner"/>
          <c:xMode val="edge"/>
          <c:yMode val="edge"/>
          <c:x val="8.7677661913882557E-2"/>
          <c:y val="3.4722222222222224E-2"/>
          <c:w val="0.9099099099099095"/>
          <c:h val="0.59722222222222121"/>
        </c:manualLayout>
      </c:layout>
      <c:barChart>
        <c:barDir val="col"/>
        <c:grouping val="clustered"/>
        <c:ser>
          <c:idx val="0"/>
          <c:order val="0"/>
          <c:tx>
            <c:strRef>
              <c:f>'作图（华福）'!$B$56</c:f>
              <c:strCache>
                <c:ptCount val="1"/>
                <c:pt idx="0">
                  <c:v>近1周涨跌幅</c:v>
                </c:pt>
              </c:strCache>
            </c:strRef>
          </c:tx>
          <c:cat>
            <c:strRef>
              <c:f>'作图（华福）'!$A$57:$A$84</c:f>
              <c:strCache>
                <c:ptCount val="28"/>
                <c:pt idx="0">
                  <c:v>食品饮料</c:v>
                </c:pt>
                <c:pt idx="1">
                  <c:v>家用电器</c:v>
                </c:pt>
                <c:pt idx="2">
                  <c:v>商业贸易</c:v>
                </c:pt>
                <c:pt idx="3">
                  <c:v>计算机</c:v>
                </c:pt>
                <c:pt idx="4">
                  <c:v>电气设备</c:v>
                </c:pt>
                <c:pt idx="5">
                  <c:v>医药生物</c:v>
                </c:pt>
                <c:pt idx="6">
                  <c:v>有色金属</c:v>
                </c:pt>
                <c:pt idx="7">
                  <c:v>化工</c:v>
                </c:pt>
                <c:pt idx="8">
                  <c:v>传媒</c:v>
                </c:pt>
                <c:pt idx="9">
                  <c:v>机械设备</c:v>
                </c:pt>
                <c:pt idx="10">
                  <c:v>汽车</c:v>
                </c:pt>
                <c:pt idx="11">
                  <c:v>国防军工</c:v>
                </c:pt>
                <c:pt idx="12">
                  <c:v>公用事业</c:v>
                </c:pt>
                <c:pt idx="13">
                  <c:v>交通运输</c:v>
                </c:pt>
                <c:pt idx="14">
                  <c:v>通信</c:v>
                </c:pt>
                <c:pt idx="15">
                  <c:v>轻工制造</c:v>
                </c:pt>
                <c:pt idx="16">
                  <c:v>综合</c:v>
                </c:pt>
                <c:pt idx="17">
                  <c:v>农林牧渔</c:v>
                </c:pt>
                <c:pt idx="18">
                  <c:v>休闲服务</c:v>
                </c:pt>
                <c:pt idx="19">
                  <c:v>纺织服装</c:v>
                </c:pt>
                <c:pt idx="20">
                  <c:v>房地产</c:v>
                </c:pt>
                <c:pt idx="21">
                  <c:v>电子</c:v>
                </c:pt>
                <c:pt idx="22">
                  <c:v>采掘</c:v>
                </c:pt>
                <c:pt idx="23">
                  <c:v>建筑装饰</c:v>
                </c:pt>
                <c:pt idx="24">
                  <c:v>建筑材料</c:v>
                </c:pt>
                <c:pt idx="25">
                  <c:v>银行</c:v>
                </c:pt>
                <c:pt idx="26">
                  <c:v>非银金融</c:v>
                </c:pt>
                <c:pt idx="27">
                  <c:v>钢铁</c:v>
                </c:pt>
              </c:strCache>
            </c:strRef>
          </c:cat>
          <c:val>
            <c:numRef>
              <c:f>'作图（华福）'!$B$57:$B$84</c:f>
              <c:numCache>
                <c:formatCode>0.00%</c:formatCode>
                <c:ptCount val="28"/>
                <c:pt idx="0">
                  <c:v>4.6209600928665454E-2</c:v>
                </c:pt>
                <c:pt idx="1">
                  <c:v>3.5222338836460781E-2</c:v>
                </c:pt>
                <c:pt idx="2">
                  <c:v>2.6265028166885251E-2</c:v>
                </c:pt>
                <c:pt idx="3">
                  <c:v>2.5441039486687342E-2</c:v>
                </c:pt>
                <c:pt idx="4">
                  <c:v>1.2530328900071996E-2</c:v>
                </c:pt>
                <c:pt idx="5">
                  <c:v>1.1925182355072131E-2</c:v>
                </c:pt>
                <c:pt idx="6">
                  <c:v>7.4286178053493187E-3</c:v>
                </c:pt>
                <c:pt idx="7">
                  <c:v>5.2271672884187693E-3</c:v>
                </c:pt>
                <c:pt idx="8">
                  <c:v>5.066838019192943E-3</c:v>
                </c:pt>
                <c:pt idx="9">
                  <c:v>4.4978862014000143E-3</c:v>
                </c:pt>
                <c:pt idx="10">
                  <c:v>3.3914100008256582E-3</c:v>
                </c:pt>
                <c:pt idx="11">
                  <c:v>3.2423853072331998E-3</c:v>
                </c:pt>
                <c:pt idx="12">
                  <c:v>2.5554266443330591E-3</c:v>
                </c:pt>
                <c:pt idx="13">
                  <c:v>7.4513313161350746E-4</c:v>
                </c:pt>
                <c:pt idx="14">
                  <c:v>1.8788817174364441E-4</c:v>
                </c:pt>
                <c:pt idx="15">
                  <c:v>-2.6984180524158875E-5</c:v>
                </c:pt>
                <c:pt idx="16">
                  <c:v>-3.2109027988358501E-4</c:v>
                </c:pt>
                <c:pt idx="17">
                  <c:v>-2.0993939229497793E-3</c:v>
                </c:pt>
                <c:pt idx="18">
                  <c:v>-5.9731819398423135E-3</c:v>
                </c:pt>
                <c:pt idx="19">
                  <c:v>-6.1410437954345799E-3</c:v>
                </c:pt>
                <c:pt idx="20">
                  <c:v>-1.2219581425741418E-2</c:v>
                </c:pt>
                <c:pt idx="21">
                  <c:v>-1.255176200962671E-2</c:v>
                </c:pt>
                <c:pt idx="22">
                  <c:v>-1.3033898356033529E-2</c:v>
                </c:pt>
                <c:pt idx="23">
                  <c:v>-1.451725520112746E-2</c:v>
                </c:pt>
                <c:pt idx="24">
                  <c:v>-1.5090479675337633E-2</c:v>
                </c:pt>
                <c:pt idx="25">
                  <c:v>-2.2242415311819499E-2</c:v>
                </c:pt>
                <c:pt idx="26">
                  <c:v>-2.6728917420484385E-2</c:v>
                </c:pt>
                <c:pt idx="27">
                  <c:v>-2.9821944890256601E-2</c:v>
                </c:pt>
              </c:numCache>
            </c:numRef>
          </c:val>
        </c:ser>
        <c:gapWidth val="75"/>
        <c:overlap val="-25"/>
        <c:axId val="91891200"/>
        <c:axId val="91927296"/>
      </c:barChart>
      <c:catAx>
        <c:axId val="91891200"/>
        <c:scaling>
          <c:orientation val="minMax"/>
        </c:scaling>
        <c:axPos val="b"/>
        <c:numFmt formatCode="General" sourceLinked="1"/>
        <c:majorTickMark val="none"/>
        <c:tickLblPos val="low"/>
        <c:crossAx val="91927296"/>
        <c:crosses val="autoZero"/>
        <c:auto val="1"/>
        <c:lblAlgn val="ctr"/>
        <c:lblOffset val="100"/>
      </c:catAx>
      <c:valAx>
        <c:axId val="91927296"/>
        <c:scaling>
          <c:orientation val="minMax"/>
        </c:scaling>
        <c:axPos val="l"/>
        <c:numFmt formatCode="0%" sourceLinked="0"/>
        <c:majorTickMark val="none"/>
        <c:tickLblPos val="nextTo"/>
        <c:spPr>
          <a:ln w="9525">
            <a:noFill/>
          </a:ln>
        </c:spPr>
        <c:crossAx val="91891200"/>
        <c:crosses val="autoZero"/>
        <c:crossBetween val="between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>
        <c:manualLayout>
          <c:layoutTarget val="inner"/>
          <c:xMode val="edge"/>
          <c:yMode val="edge"/>
          <c:x val="3.7558685446009404E-2"/>
          <c:y val="4.9382716049382845E-2"/>
          <c:w val="0.94097920858484374"/>
          <c:h val="0.834583101354754"/>
        </c:manualLayout>
      </c:layout>
      <c:barChart>
        <c:barDir val="col"/>
        <c:grouping val="clustered"/>
        <c:ser>
          <c:idx val="0"/>
          <c:order val="0"/>
          <c:tx>
            <c:strRef>
              <c:f>'作图（华福）'!$G$91</c:f>
              <c:strCache>
                <c:ptCount val="1"/>
                <c:pt idx="0">
                  <c:v>近1周涨跌幅</c:v>
                </c:pt>
              </c:strCache>
            </c:strRef>
          </c:tx>
          <c:dLbls>
            <c:numFmt formatCode="0.00%" sourceLinked="0"/>
            <c:showVal val="1"/>
          </c:dLbls>
          <c:cat>
            <c:strRef>
              <c:f>'作图（华福）'!$F$92:$F$96</c:f>
              <c:strCache>
                <c:ptCount val="5"/>
                <c:pt idx="0">
                  <c:v>打板指数</c:v>
                </c:pt>
                <c:pt idx="1">
                  <c:v>新零售指数</c:v>
                </c:pt>
                <c:pt idx="2">
                  <c:v>小程序指数</c:v>
                </c:pt>
                <c:pt idx="3">
                  <c:v>大数据指数</c:v>
                </c:pt>
                <c:pt idx="4">
                  <c:v>去IOE指数</c:v>
                </c:pt>
              </c:strCache>
            </c:strRef>
          </c:cat>
          <c:val>
            <c:numRef>
              <c:f>'作图（华福）'!$G$92:$G$96</c:f>
              <c:numCache>
                <c:formatCode>0.00%</c:formatCode>
                <c:ptCount val="5"/>
                <c:pt idx="0">
                  <c:v>0.10290686194866552</c:v>
                </c:pt>
                <c:pt idx="1">
                  <c:v>7.61043703260363E-2</c:v>
                </c:pt>
                <c:pt idx="2">
                  <c:v>5.1225803003716708E-2</c:v>
                </c:pt>
                <c:pt idx="3">
                  <c:v>4.6724981312187323E-2</c:v>
                </c:pt>
                <c:pt idx="4">
                  <c:v>4.1796312006714686E-2</c:v>
                </c:pt>
              </c:numCache>
            </c:numRef>
          </c:val>
        </c:ser>
        <c:gapWidth val="75"/>
        <c:overlap val="-25"/>
        <c:axId val="95879552"/>
        <c:axId val="95881856"/>
      </c:barChart>
      <c:catAx>
        <c:axId val="95879552"/>
        <c:scaling>
          <c:orientation val="minMax"/>
        </c:scaling>
        <c:axPos val="b"/>
        <c:numFmt formatCode="General" sourceLinked="1"/>
        <c:majorTickMark val="none"/>
        <c:tickLblPos val="low"/>
        <c:crossAx val="95881856"/>
        <c:crosses val="autoZero"/>
        <c:auto val="1"/>
        <c:lblAlgn val="ctr"/>
        <c:lblOffset val="100"/>
      </c:catAx>
      <c:valAx>
        <c:axId val="95881856"/>
        <c:scaling>
          <c:orientation val="minMax"/>
        </c:scaling>
        <c:delete val="1"/>
        <c:axPos val="l"/>
        <c:numFmt formatCode="0.00%" sourceLinked="1"/>
        <c:tickLblPos val="none"/>
        <c:crossAx val="95879552"/>
        <c:crosses val="autoZero"/>
        <c:crossBetween val="between"/>
      </c:valAx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/>
      <c:barChart>
        <c:barDir val="col"/>
        <c:grouping val="clustered"/>
        <c:ser>
          <c:idx val="0"/>
          <c:order val="0"/>
          <c:tx>
            <c:strRef>
              <c:f>成交量!$AV$2</c:f>
              <c:strCache>
                <c:ptCount val="1"/>
                <c:pt idx="0">
                  <c:v>融资净买入额</c:v>
                </c:pt>
              </c:strCache>
            </c:strRef>
          </c:tx>
          <c:cat>
            <c:numRef>
              <c:f>成交量!$AU$248:$AU$396</c:f>
              <c:numCache>
                <c:formatCode>yyyy\-mm\-dd;@</c:formatCode>
                <c:ptCount val="149"/>
                <c:pt idx="0">
                  <c:v>42007</c:v>
                </c:pt>
                <c:pt idx="1">
                  <c:v>42014</c:v>
                </c:pt>
                <c:pt idx="2">
                  <c:v>42021</c:v>
                </c:pt>
                <c:pt idx="3">
                  <c:v>42028</c:v>
                </c:pt>
                <c:pt idx="4">
                  <c:v>42035</c:v>
                </c:pt>
                <c:pt idx="5">
                  <c:v>42042</c:v>
                </c:pt>
                <c:pt idx="6">
                  <c:v>42049</c:v>
                </c:pt>
                <c:pt idx="7">
                  <c:v>42056</c:v>
                </c:pt>
                <c:pt idx="8">
                  <c:v>42063</c:v>
                </c:pt>
                <c:pt idx="9">
                  <c:v>42070</c:v>
                </c:pt>
                <c:pt idx="10">
                  <c:v>42077</c:v>
                </c:pt>
                <c:pt idx="11">
                  <c:v>42084</c:v>
                </c:pt>
                <c:pt idx="12">
                  <c:v>42091</c:v>
                </c:pt>
                <c:pt idx="13">
                  <c:v>42098</c:v>
                </c:pt>
                <c:pt idx="14">
                  <c:v>42105</c:v>
                </c:pt>
                <c:pt idx="15">
                  <c:v>42112</c:v>
                </c:pt>
                <c:pt idx="16">
                  <c:v>42119</c:v>
                </c:pt>
                <c:pt idx="17">
                  <c:v>42126</c:v>
                </c:pt>
                <c:pt idx="18">
                  <c:v>42133</c:v>
                </c:pt>
                <c:pt idx="19">
                  <c:v>42140</c:v>
                </c:pt>
                <c:pt idx="20">
                  <c:v>42147</c:v>
                </c:pt>
                <c:pt idx="21">
                  <c:v>42154</c:v>
                </c:pt>
                <c:pt idx="22">
                  <c:v>42161</c:v>
                </c:pt>
                <c:pt idx="23">
                  <c:v>42168</c:v>
                </c:pt>
                <c:pt idx="24">
                  <c:v>42175</c:v>
                </c:pt>
                <c:pt idx="25">
                  <c:v>42182</c:v>
                </c:pt>
                <c:pt idx="26">
                  <c:v>42189</c:v>
                </c:pt>
                <c:pt idx="27">
                  <c:v>42196</c:v>
                </c:pt>
                <c:pt idx="28">
                  <c:v>42203</c:v>
                </c:pt>
                <c:pt idx="29">
                  <c:v>42210</c:v>
                </c:pt>
                <c:pt idx="30">
                  <c:v>42217</c:v>
                </c:pt>
                <c:pt idx="31">
                  <c:v>42224</c:v>
                </c:pt>
                <c:pt idx="32">
                  <c:v>42231</c:v>
                </c:pt>
                <c:pt idx="33">
                  <c:v>42238</c:v>
                </c:pt>
                <c:pt idx="34">
                  <c:v>42245</c:v>
                </c:pt>
                <c:pt idx="35">
                  <c:v>42252</c:v>
                </c:pt>
                <c:pt idx="36">
                  <c:v>42259</c:v>
                </c:pt>
                <c:pt idx="37">
                  <c:v>42266</c:v>
                </c:pt>
                <c:pt idx="38">
                  <c:v>42273</c:v>
                </c:pt>
                <c:pt idx="39">
                  <c:v>42280</c:v>
                </c:pt>
                <c:pt idx="40">
                  <c:v>42287</c:v>
                </c:pt>
                <c:pt idx="41">
                  <c:v>42294</c:v>
                </c:pt>
                <c:pt idx="42">
                  <c:v>42301</c:v>
                </c:pt>
                <c:pt idx="43">
                  <c:v>42308</c:v>
                </c:pt>
                <c:pt idx="44">
                  <c:v>42315</c:v>
                </c:pt>
                <c:pt idx="45">
                  <c:v>42322</c:v>
                </c:pt>
                <c:pt idx="46">
                  <c:v>42329</c:v>
                </c:pt>
                <c:pt idx="47">
                  <c:v>42336</c:v>
                </c:pt>
                <c:pt idx="48">
                  <c:v>42343</c:v>
                </c:pt>
                <c:pt idx="49">
                  <c:v>42350</c:v>
                </c:pt>
                <c:pt idx="50">
                  <c:v>42357</c:v>
                </c:pt>
                <c:pt idx="51">
                  <c:v>42364</c:v>
                </c:pt>
                <c:pt idx="52">
                  <c:v>42371</c:v>
                </c:pt>
                <c:pt idx="53">
                  <c:v>42378</c:v>
                </c:pt>
                <c:pt idx="54">
                  <c:v>42385</c:v>
                </c:pt>
                <c:pt idx="55">
                  <c:v>42392</c:v>
                </c:pt>
                <c:pt idx="56">
                  <c:v>42399</c:v>
                </c:pt>
                <c:pt idx="57">
                  <c:v>42406</c:v>
                </c:pt>
                <c:pt idx="58">
                  <c:v>42420</c:v>
                </c:pt>
                <c:pt idx="59">
                  <c:v>42427</c:v>
                </c:pt>
                <c:pt idx="60">
                  <c:v>42434</c:v>
                </c:pt>
                <c:pt idx="61">
                  <c:v>42441</c:v>
                </c:pt>
                <c:pt idx="62">
                  <c:v>42448</c:v>
                </c:pt>
                <c:pt idx="63">
                  <c:v>42455</c:v>
                </c:pt>
                <c:pt idx="64">
                  <c:v>42462</c:v>
                </c:pt>
                <c:pt idx="65">
                  <c:v>42469</c:v>
                </c:pt>
                <c:pt idx="66">
                  <c:v>42476</c:v>
                </c:pt>
                <c:pt idx="67">
                  <c:v>42483</c:v>
                </c:pt>
                <c:pt idx="68">
                  <c:v>42490</c:v>
                </c:pt>
                <c:pt idx="69">
                  <c:v>42497</c:v>
                </c:pt>
                <c:pt idx="70">
                  <c:v>42504</c:v>
                </c:pt>
                <c:pt idx="71">
                  <c:v>42511</c:v>
                </c:pt>
                <c:pt idx="72">
                  <c:v>42518</c:v>
                </c:pt>
                <c:pt idx="73">
                  <c:v>42525</c:v>
                </c:pt>
                <c:pt idx="74">
                  <c:v>42532</c:v>
                </c:pt>
                <c:pt idx="75">
                  <c:v>42539</c:v>
                </c:pt>
                <c:pt idx="76">
                  <c:v>42546</c:v>
                </c:pt>
                <c:pt idx="77">
                  <c:v>42553</c:v>
                </c:pt>
                <c:pt idx="78">
                  <c:v>42560</c:v>
                </c:pt>
                <c:pt idx="79">
                  <c:v>42567</c:v>
                </c:pt>
                <c:pt idx="80">
                  <c:v>42574</c:v>
                </c:pt>
                <c:pt idx="81">
                  <c:v>42581</c:v>
                </c:pt>
                <c:pt idx="82">
                  <c:v>42588</c:v>
                </c:pt>
                <c:pt idx="83">
                  <c:v>42595</c:v>
                </c:pt>
                <c:pt idx="84">
                  <c:v>42602</c:v>
                </c:pt>
                <c:pt idx="85">
                  <c:v>42609</c:v>
                </c:pt>
                <c:pt idx="86">
                  <c:v>42616</c:v>
                </c:pt>
                <c:pt idx="87">
                  <c:v>42623</c:v>
                </c:pt>
                <c:pt idx="88">
                  <c:v>42630</c:v>
                </c:pt>
                <c:pt idx="89">
                  <c:v>42637</c:v>
                </c:pt>
                <c:pt idx="90">
                  <c:v>42644</c:v>
                </c:pt>
                <c:pt idx="91">
                  <c:v>42658</c:v>
                </c:pt>
                <c:pt idx="92">
                  <c:v>42665</c:v>
                </c:pt>
                <c:pt idx="93">
                  <c:v>42672</c:v>
                </c:pt>
                <c:pt idx="94">
                  <c:v>42679</c:v>
                </c:pt>
                <c:pt idx="95">
                  <c:v>42686</c:v>
                </c:pt>
                <c:pt idx="96">
                  <c:v>42693</c:v>
                </c:pt>
                <c:pt idx="97">
                  <c:v>42700</c:v>
                </c:pt>
                <c:pt idx="98">
                  <c:v>42707</c:v>
                </c:pt>
                <c:pt idx="99">
                  <c:v>42714</c:v>
                </c:pt>
                <c:pt idx="100">
                  <c:v>42721</c:v>
                </c:pt>
                <c:pt idx="101">
                  <c:v>42728</c:v>
                </c:pt>
                <c:pt idx="102">
                  <c:v>42735</c:v>
                </c:pt>
                <c:pt idx="103">
                  <c:v>42742</c:v>
                </c:pt>
                <c:pt idx="104">
                  <c:v>42749</c:v>
                </c:pt>
                <c:pt idx="105">
                  <c:v>42756</c:v>
                </c:pt>
                <c:pt idx="106">
                  <c:v>42763</c:v>
                </c:pt>
                <c:pt idx="107">
                  <c:v>42770</c:v>
                </c:pt>
                <c:pt idx="108">
                  <c:v>42777</c:v>
                </c:pt>
                <c:pt idx="109">
                  <c:v>42784</c:v>
                </c:pt>
                <c:pt idx="110">
                  <c:v>42791</c:v>
                </c:pt>
                <c:pt idx="111">
                  <c:v>42798</c:v>
                </c:pt>
                <c:pt idx="112">
                  <c:v>42805</c:v>
                </c:pt>
                <c:pt idx="113">
                  <c:v>42812</c:v>
                </c:pt>
                <c:pt idx="114">
                  <c:v>42819</c:v>
                </c:pt>
                <c:pt idx="115">
                  <c:v>42826</c:v>
                </c:pt>
                <c:pt idx="116">
                  <c:v>42833</c:v>
                </c:pt>
                <c:pt idx="117">
                  <c:v>42840</c:v>
                </c:pt>
                <c:pt idx="118">
                  <c:v>42847</c:v>
                </c:pt>
                <c:pt idx="119">
                  <c:v>42854</c:v>
                </c:pt>
                <c:pt idx="120">
                  <c:v>42861</c:v>
                </c:pt>
                <c:pt idx="121">
                  <c:v>42868</c:v>
                </c:pt>
                <c:pt idx="122">
                  <c:v>42875</c:v>
                </c:pt>
                <c:pt idx="123">
                  <c:v>42882</c:v>
                </c:pt>
                <c:pt idx="124">
                  <c:v>42889</c:v>
                </c:pt>
                <c:pt idx="125">
                  <c:v>42896</c:v>
                </c:pt>
                <c:pt idx="126">
                  <c:v>42903</c:v>
                </c:pt>
                <c:pt idx="127">
                  <c:v>42910</c:v>
                </c:pt>
                <c:pt idx="128">
                  <c:v>42917</c:v>
                </c:pt>
                <c:pt idx="129">
                  <c:v>42924</c:v>
                </c:pt>
                <c:pt idx="130">
                  <c:v>42931</c:v>
                </c:pt>
                <c:pt idx="131">
                  <c:v>42938</c:v>
                </c:pt>
                <c:pt idx="132">
                  <c:v>42945</c:v>
                </c:pt>
                <c:pt idx="133">
                  <c:v>42952</c:v>
                </c:pt>
                <c:pt idx="134">
                  <c:v>42959</c:v>
                </c:pt>
                <c:pt idx="135">
                  <c:v>42966</c:v>
                </c:pt>
                <c:pt idx="136">
                  <c:v>42973</c:v>
                </c:pt>
                <c:pt idx="137">
                  <c:v>42980</c:v>
                </c:pt>
                <c:pt idx="138">
                  <c:v>42987</c:v>
                </c:pt>
                <c:pt idx="139">
                  <c:v>42994</c:v>
                </c:pt>
                <c:pt idx="140">
                  <c:v>43001</c:v>
                </c:pt>
                <c:pt idx="141">
                  <c:v>43008</c:v>
                </c:pt>
                <c:pt idx="142">
                  <c:v>43022</c:v>
                </c:pt>
                <c:pt idx="143">
                  <c:v>43029</c:v>
                </c:pt>
                <c:pt idx="144">
                  <c:v>43036</c:v>
                </c:pt>
                <c:pt idx="145">
                  <c:v>43043</c:v>
                </c:pt>
                <c:pt idx="146">
                  <c:v>43050</c:v>
                </c:pt>
                <c:pt idx="147">
                  <c:v>43057</c:v>
                </c:pt>
                <c:pt idx="148">
                  <c:v>43064</c:v>
                </c:pt>
              </c:numCache>
            </c:numRef>
          </c:cat>
          <c:val>
            <c:numRef>
              <c:f>成交量!$AV$248:$AV$399</c:f>
              <c:numCache>
                <c:formatCode>###,###,###,###,##0.00</c:formatCode>
                <c:ptCount val="152"/>
                <c:pt idx="0">
                  <c:v>113.24511030000002</c:v>
                </c:pt>
                <c:pt idx="1">
                  <c:v>431.24034257000017</c:v>
                </c:pt>
                <c:pt idx="2">
                  <c:v>508.65836954999975</c:v>
                </c:pt>
                <c:pt idx="3">
                  <c:v>6.5385685599997636</c:v>
                </c:pt>
                <c:pt idx="4">
                  <c:v>139.16418453000031</c:v>
                </c:pt>
                <c:pt idx="5">
                  <c:v>122.27979060000033</c:v>
                </c:pt>
                <c:pt idx="6">
                  <c:v>10.047526470000111</c:v>
                </c:pt>
                <c:pt idx="7">
                  <c:v>-333.88466345999996</c:v>
                </c:pt>
                <c:pt idx="8">
                  <c:v>465.99596342000029</c:v>
                </c:pt>
                <c:pt idx="9">
                  <c:v>743.37267094999959</c:v>
                </c:pt>
                <c:pt idx="10">
                  <c:v>854.83766314999934</c:v>
                </c:pt>
                <c:pt idx="11">
                  <c:v>647.81183207000015</c:v>
                </c:pt>
                <c:pt idx="12">
                  <c:v>818.03569648999985</c:v>
                </c:pt>
                <c:pt idx="13">
                  <c:v>862.33760662999919</c:v>
                </c:pt>
                <c:pt idx="14">
                  <c:v>980.56214596999996</c:v>
                </c:pt>
                <c:pt idx="15">
                  <c:v>820.65374254000062</c:v>
                </c:pt>
                <c:pt idx="16">
                  <c:v>552.8181219100004</c:v>
                </c:pt>
                <c:pt idx="17">
                  <c:v>505.96732363999968</c:v>
                </c:pt>
                <c:pt idx="18">
                  <c:v>446.91063652000054</c:v>
                </c:pt>
                <c:pt idx="19">
                  <c:v>532.30603517999941</c:v>
                </c:pt>
                <c:pt idx="20">
                  <c:v>850.50904540000033</c:v>
                </c:pt>
                <c:pt idx="21">
                  <c:v>579.69086057000129</c:v>
                </c:pt>
                <c:pt idx="22">
                  <c:v>888.10163653000154</c:v>
                </c:pt>
                <c:pt idx="23">
                  <c:v>599.33769222999922</c:v>
                </c:pt>
                <c:pt idx="24">
                  <c:v>403.83200688999926</c:v>
                </c:pt>
                <c:pt idx="25">
                  <c:v>-1353.2860200000009</c:v>
                </c:pt>
                <c:pt idx="26">
                  <c:v>-2190.0850007300005</c:v>
                </c:pt>
                <c:pt idx="27">
                  <c:v>-4684.9650320600003</c:v>
                </c:pt>
                <c:pt idx="28">
                  <c:v>-126.57601899999975</c:v>
                </c:pt>
                <c:pt idx="29">
                  <c:v>288.28023850999944</c:v>
                </c:pt>
                <c:pt idx="30">
                  <c:v>-1190.0553903200007</c:v>
                </c:pt>
                <c:pt idx="31">
                  <c:v>-211.83994662999964</c:v>
                </c:pt>
                <c:pt idx="32">
                  <c:v>606.20000382999922</c:v>
                </c:pt>
                <c:pt idx="33">
                  <c:v>-511.97786702999917</c:v>
                </c:pt>
                <c:pt idx="34">
                  <c:v>-2514.1678326199999</c:v>
                </c:pt>
                <c:pt idx="35">
                  <c:v>-1130.84109917</c:v>
                </c:pt>
                <c:pt idx="36">
                  <c:v>226.89619527999983</c:v>
                </c:pt>
                <c:pt idx="37">
                  <c:v>-456.29148674999976</c:v>
                </c:pt>
                <c:pt idx="38">
                  <c:v>-115.1214784199997</c:v>
                </c:pt>
                <c:pt idx="39">
                  <c:v>-206.51303681000005</c:v>
                </c:pt>
                <c:pt idx="40">
                  <c:v>168.35705094000008</c:v>
                </c:pt>
                <c:pt idx="41">
                  <c:v>489.25388120000002</c:v>
                </c:pt>
                <c:pt idx="42">
                  <c:v>378.19705245999938</c:v>
                </c:pt>
                <c:pt idx="43">
                  <c:v>225.75078440000038</c:v>
                </c:pt>
                <c:pt idx="44">
                  <c:v>506.35361343000011</c:v>
                </c:pt>
                <c:pt idx="45">
                  <c:v>833.62674918000039</c:v>
                </c:pt>
                <c:pt idx="46">
                  <c:v>547.19489757000076</c:v>
                </c:pt>
                <c:pt idx="47">
                  <c:v>-246.16306798000036</c:v>
                </c:pt>
                <c:pt idx="48">
                  <c:v>-301.00574929000027</c:v>
                </c:pt>
                <c:pt idx="49">
                  <c:v>-130.26883218</c:v>
                </c:pt>
                <c:pt idx="50">
                  <c:v>198.65228168999934</c:v>
                </c:pt>
                <c:pt idx="51">
                  <c:v>366.32926332000062</c:v>
                </c:pt>
                <c:pt idx="52">
                  <c:v>-363.71560866999999</c:v>
                </c:pt>
                <c:pt idx="53">
                  <c:v>-747.02505941999948</c:v>
                </c:pt>
                <c:pt idx="54">
                  <c:v>-991.08741855000051</c:v>
                </c:pt>
                <c:pt idx="55">
                  <c:v>-184.73620385000001</c:v>
                </c:pt>
                <c:pt idx="56">
                  <c:v>-719.14557011999989</c:v>
                </c:pt>
                <c:pt idx="57">
                  <c:v>-371.72673148999974</c:v>
                </c:pt>
                <c:pt idx="58">
                  <c:v>118.26550062999986</c:v>
                </c:pt>
                <c:pt idx="59">
                  <c:v>-141.98221726000006</c:v>
                </c:pt>
                <c:pt idx="60">
                  <c:v>-263.5988802400002</c:v>
                </c:pt>
                <c:pt idx="61">
                  <c:v>-77.452244049999692</c:v>
                </c:pt>
                <c:pt idx="62">
                  <c:v>117.24969991000002</c:v>
                </c:pt>
                <c:pt idx="63">
                  <c:v>285.5508366899997</c:v>
                </c:pt>
                <c:pt idx="64">
                  <c:v>-19.04476509000008</c:v>
                </c:pt>
                <c:pt idx="65">
                  <c:v>104.30250309999977</c:v>
                </c:pt>
                <c:pt idx="66">
                  <c:v>92.140116240000367</c:v>
                </c:pt>
                <c:pt idx="67">
                  <c:v>-216.70927781000006</c:v>
                </c:pt>
                <c:pt idx="68">
                  <c:v>-127.70534960999991</c:v>
                </c:pt>
                <c:pt idx="69">
                  <c:v>9.0811443599998967</c:v>
                </c:pt>
                <c:pt idx="70">
                  <c:v>-250.52668156000001</c:v>
                </c:pt>
                <c:pt idx="71">
                  <c:v>-82.951600890000165</c:v>
                </c:pt>
                <c:pt idx="72">
                  <c:v>-43.646106289999956</c:v>
                </c:pt>
                <c:pt idx="73">
                  <c:v>135.10658440999998</c:v>
                </c:pt>
                <c:pt idx="74">
                  <c:v>8.7795709900000141</c:v>
                </c:pt>
                <c:pt idx="75">
                  <c:v>-5.3741409200001495</c:v>
                </c:pt>
                <c:pt idx="76">
                  <c:v>9.4704099099999386</c:v>
                </c:pt>
                <c:pt idx="77">
                  <c:v>133.43235489000008</c:v>
                </c:pt>
                <c:pt idx="78">
                  <c:v>148.60868484000005</c:v>
                </c:pt>
                <c:pt idx="79">
                  <c:v>88.724244940000091</c:v>
                </c:pt>
                <c:pt idx="80">
                  <c:v>81.677120749999773</c:v>
                </c:pt>
                <c:pt idx="81">
                  <c:v>-165.45800032000028</c:v>
                </c:pt>
                <c:pt idx="82">
                  <c:v>-57.611346619999779</c:v>
                </c:pt>
                <c:pt idx="83">
                  <c:v>76.102730759999815</c:v>
                </c:pt>
                <c:pt idx="84">
                  <c:v>284.67197461999973</c:v>
                </c:pt>
                <c:pt idx="85">
                  <c:v>15.420103479999863</c:v>
                </c:pt>
                <c:pt idx="86">
                  <c:v>-0.20355365999992936</c:v>
                </c:pt>
                <c:pt idx="87">
                  <c:v>48.448967589999924</c:v>
                </c:pt>
                <c:pt idx="88">
                  <c:v>-107.67772306000003</c:v>
                </c:pt>
                <c:pt idx="89">
                  <c:v>-16.176882619999908</c:v>
                </c:pt>
                <c:pt idx="90">
                  <c:v>-193.60882750999991</c:v>
                </c:pt>
                <c:pt idx="91">
                  <c:v>210.12220404999991</c:v>
                </c:pt>
                <c:pt idx="92">
                  <c:v>86.37951047999988</c:v>
                </c:pt>
                <c:pt idx="93">
                  <c:v>75.05089670000001</c:v>
                </c:pt>
                <c:pt idx="94">
                  <c:v>92.909125259999925</c:v>
                </c:pt>
                <c:pt idx="95">
                  <c:v>134.75353215000032</c:v>
                </c:pt>
                <c:pt idx="96">
                  <c:v>153.18429955999972</c:v>
                </c:pt>
                <c:pt idx="97">
                  <c:v>119.31520022999999</c:v>
                </c:pt>
                <c:pt idx="98">
                  <c:v>92.842912089999771</c:v>
                </c:pt>
                <c:pt idx="99">
                  <c:v>-32.999461130000277</c:v>
                </c:pt>
                <c:pt idx="100">
                  <c:v>-132.49546295000044</c:v>
                </c:pt>
                <c:pt idx="101">
                  <c:v>-62.277583299999961</c:v>
                </c:pt>
                <c:pt idx="102">
                  <c:v>-65.74444783999985</c:v>
                </c:pt>
                <c:pt idx="103">
                  <c:v>-63.164525180000069</c:v>
                </c:pt>
                <c:pt idx="104">
                  <c:v>-129.28631869999998</c:v>
                </c:pt>
                <c:pt idx="105">
                  <c:v>-277.88541984999966</c:v>
                </c:pt>
                <c:pt idx="106">
                  <c:v>-237.25612795000009</c:v>
                </c:pt>
                <c:pt idx="107">
                  <c:v>46.977227909999996</c:v>
                </c:pt>
                <c:pt idx="108">
                  <c:v>98.166928089999971</c:v>
                </c:pt>
                <c:pt idx="109">
                  <c:v>105.87524816999969</c:v>
                </c:pt>
                <c:pt idx="110">
                  <c:v>113.02108380000014</c:v>
                </c:pt>
                <c:pt idx="111">
                  <c:v>41.800843640000004</c:v>
                </c:pt>
                <c:pt idx="112">
                  <c:v>-1.9533110499998561</c:v>
                </c:pt>
                <c:pt idx="113">
                  <c:v>99.589706370000158</c:v>
                </c:pt>
                <c:pt idx="114">
                  <c:v>62.5006469899999</c:v>
                </c:pt>
                <c:pt idx="115">
                  <c:v>-35.836067699999901</c:v>
                </c:pt>
                <c:pt idx="116">
                  <c:v>34.75899985999996</c:v>
                </c:pt>
                <c:pt idx="117">
                  <c:v>110.7360369400002</c:v>
                </c:pt>
                <c:pt idx="118">
                  <c:v>-140.22711727000009</c:v>
                </c:pt>
                <c:pt idx="119">
                  <c:v>-138.7243436400002</c:v>
                </c:pt>
                <c:pt idx="120">
                  <c:v>-17.257177580000093</c:v>
                </c:pt>
                <c:pt idx="121">
                  <c:v>-256.65733291999965</c:v>
                </c:pt>
                <c:pt idx="122">
                  <c:v>-3.7507875299999491</c:v>
                </c:pt>
                <c:pt idx="123">
                  <c:v>-129.18443731000022</c:v>
                </c:pt>
                <c:pt idx="124">
                  <c:v>-59.913654710000095</c:v>
                </c:pt>
                <c:pt idx="125">
                  <c:v>26.060336160000031</c:v>
                </c:pt>
                <c:pt idx="126">
                  <c:v>50.035706469999909</c:v>
                </c:pt>
                <c:pt idx="127">
                  <c:v>11.824834329999803</c:v>
                </c:pt>
                <c:pt idx="128">
                  <c:v>88.115660520000006</c:v>
                </c:pt>
                <c:pt idx="129">
                  <c:v>43.708402429999992</c:v>
                </c:pt>
                <c:pt idx="130">
                  <c:v>5.8730208799997348</c:v>
                </c:pt>
                <c:pt idx="131">
                  <c:v>-22.741320770000097</c:v>
                </c:pt>
                <c:pt idx="132">
                  <c:v>125.56543906999994</c:v>
                </c:pt>
                <c:pt idx="133">
                  <c:v>112.59397530999985</c:v>
                </c:pt>
                <c:pt idx="134">
                  <c:v>27.630469229999928</c:v>
                </c:pt>
                <c:pt idx="135">
                  <c:v>111.97532961999997</c:v>
                </c:pt>
                <c:pt idx="136">
                  <c:v>66.394663090000179</c:v>
                </c:pt>
                <c:pt idx="137">
                  <c:v>202.67130117999986</c:v>
                </c:pt>
                <c:pt idx="138">
                  <c:v>179.72269982999981</c:v>
                </c:pt>
                <c:pt idx="139">
                  <c:v>179.17971586999977</c:v>
                </c:pt>
                <c:pt idx="140">
                  <c:v>82.462873869999868</c:v>
                </c:pt>
                <c:pt idx="141">
                  <c:v>-214.08537156999986</c:v>
                </c:pt>
                <c:pt idx="142">
                  <c:v>238.91383106000015</c:v>
                </c:pt>
                <c:pt idx="143">
                  <c:v>-74.537228790000313</c:v>
                </c:pt>
                <c:pt idx="144">
                  <c:v>101.73610389000009</c:v>
                </c:pt>
                <c:pt idx="145">
                  <c:v>29.897593969999811</c:v>
                </c:pt>
                <c:pt idx="146">
                  <c:v>227.72542089000001</c:v>
                </c:pt>
                <c:pt idx="147">
                  <c:v>45.60532537999994</c:v>
                </c:pt>
                <c:pt idx="148">
                  <c:v>23.687730100000092</c:v>
                </c:pt>
                <c:pt idx="149">
                  <c:v>-30.303837329999915</c:v>
                </c:pt>
                <c:pt idx="150">
                  <c:v>-127.70234805999989</c:v>
                </c:pt>
                <c:pt idx="151">
                  <c:v>52.506662889999902</c:v>
                </c:pt>
              </c:numCache>
            </c:numRef>
          </c:val>
        </c:ser>
        <c:axId val="101424512"/>
        <c:axId val="122807424"/>
      </c:barChart>
      <c:lineChart>
        <c:grouping val="standard"/>
        <c:ser>
          <c:idx val="1"/>
          <c:order val="1"/>
          <c:tx>
            <c:strRef>
              <c:f>成交量!$AW$2</c:f>
              <c:strCache>
                <c:ptCount val="1"/>
                <c:pt idx="0">
                  <c:v>沪深300</c:v>
                </c:pt>
              </c:strCache>
            </c:strRef>
          </c:tx>
          <c:marker>
            <c:symbol val="none"/>
          </c:marker>
          <c:cat>
            <c:numRef>
              <c:f>成交量!$AU$248:$AU$399</c:f>
              <c:numCache>
                <c:formatCode>yyyy\-mm\-dd;@</c:formatCode>
                <c:ptCount val="152"/>
                <c:pt idx="0">
                  <c:v>42007</c:v>
                </c:pt>
                <c:pt idx="1">
                  <c:v>42014</c:v>
                </c:pt>
                <c:pt idx="2">
                  <c:v>42021</c:v>
                </c:pt>
                <c:pt idx="3">
                  <c:v>42028</c:v>
                </c:pt>
                <c:pt idx="4">
                  <c:v>42035</c:v>
                </c:pt>
                <c:pt idx="5">
                  <c:v>42042</c:v>
                </c:pt>
                <c:pt idx="6">
                  <c:v>42049</c:v>
                </c:pt>
                <c:pt idx="7">
                  <c:v>42056</c:v>
                </c:pt>
                <c:pt idx="8">
                  <c:v>42063</c:v>
                </c:pt>
                <c:pt idx="9">
                  <c:v>42070</c:v>
                </c:pt>
                <c:pt idx="10">
                  <c:v>42077</c:v>
                </c:pt>
                <c:pt idx="11">
                  <c:v>42084</c:v>
                </c:pt>
                <c:pt idx="12">
                  <c:v>42091</c:v>
                </c:pt>
                <c:pt idx="13">
                  <c:v>42098</c:v>
                </c:pt>
                <c:pt idx="14">
                  <c:v>42105</c:v>
                </c:pt>
                <c:pt idx="15">
                  <c:v>42112</c:v>
                </c:pt>
                <c:pt idx="16">
                  <c:v>42119</c:v>
                </c:pt>
                <c:pt idx="17">
                  <c:v>42126</c:v>
                </c:pt>
                <c:pt idx="18">
                  <c:v>42133</c:v>
                </c:pt>
                <c:pt idx="19">
                  <c:v>42140</c:v>
                </c:pt>
                <c:pt idx="20">
                  <c:v>42147</c:v>
                </c:pt>
                <c:pt idx="21">
                  <c:v>42154</c:v>
                </c:pt>
                <c:pt idx="22">
                  <c:v>42161</c:v>
                </c:pt>
                <c:pt idx="23">
                  <c:v>42168</c:v>
                </c:pt>
                <c:pt idx="24">
                  <c:v>42175</c:v>
                </c:pt>
                <c:pt idx="25">
                  <c:v>42182</c:v>
                </c:pt>
                <c:pt idx="26">
                  <c:v>42189</c:v>
                </c:pt>
                <c:pt idx="27">
                  <c:v>42196</c:v>
                </c:pt>
                <c:pt idx="28">
                  <c:v>42203</c:v>
                </c:pt>
                <c:pt idx="29">
                  <c:v>42210</c:v>
                </c:pt>
                <c:pt idx="30">
                  <c:v>42217</c:v>
                </c:pt>
                <c:pt idx="31">
                  <c:v>42224</c:v>
                </c:pt>
                <c:pt idx="32">
                  <c:v>42231</c:v>
                </c:pt>
                <c:pt idx="33">
                  <c:v>42238</c:v>
                </c:pt>
                <c:pt idx="34">
                  <c:v>42245</c:v>
                </c:pt>
                <c:pt idx="35">
                  <c:v>42252</c:v>
                </c:pt>
                <c:pt idx="36">
                  <c:v>42259</c:v>
                </c:pt>
                <c:pt idx="37">
                  <c:v>42266</c:v>
                </c:pt>
                <c:pt idx="38">
                  <c:v>42273</c:v>
                </c:pt>
                <c:pt idx="39">
                  <c:v>42280</c:v>
                </c:pt>
                <c:pt idx="40">
                  <c:v>42287</c:v>
                </c:pt>
                <c:pt idx="41">
                  <c:v>42294</c:v>
                </c:pt>
                <c:pt idx="42">
                  <c:v>42301</c:v>
                </c:pt>
                <c:pt idx="43">
                  <c:v>42308</c:v>
                </c:pt>
                <c:pt idx="44">
                  <c:v>42315</c:v>
                </c:pt>
                <c:pt idx="45">
                  <c:v>42322</c:v>
                </c:pt>
                <c:pt idx="46">
                  <c:v>42329</c:v>
                </c:pt>
                <c:pt idx="47">
                  <c:v>42336</c:v>
                </c:pt>
                <c:pt idx="48">
                  <c:v>42343</c:v>
                </c:pt>
                <c:pt idx="49">
                  <c:v>42350</c:v>
                </c:pt>
                <c:pt idx="50">
                  <c:v>42357</c:v>
                </c:pt>
                <c:pt idx="51">
                  <c:v>42364</c:v>
                </c:pt>
                <c:pt idx="52">
                  <c:v>42371</c:v>
                </c:pt>
                <c:pt idx="53">
                  <c:v>42378</c:v>
                </c:pt>
                <c:pt idx="54">
                  <c:v>42385</c:v>
                </c:pt>
                <c:pt idx="55">
                  <c:v>42392</c:v>
                </c:pt>
                <c:pt idx="56">
                  <c:v>42399</c:v>
                </c:pt>
                <c:pt idx="57">
                  <c:v>42406</c:v>
                </c:pt>
                <c:pt idx="58">
                  <c:v>42420</c:v>
                </c:pt>
                <c:pt idx="59">
                  <c:v>42427</c:v>
                </c:pt>
                <c:pt idx="60">
                  <c:v>42434</c:v>
                </c:pt>
                <c:pt idx="61">
                  <c:v>42441</c:v>
                </c:pt>
                <c:pt idx="62">
                  <c:v>42448</c:v>
                </c:pt>
                <c:pt idx="63">
                  <c:v>42455</c:v>
                </c:pt>
                <c:pt idx="64">
                  <c:v>42462</c:v>
                </c:pt>
                <c:pt idx="65">
                  <c:v>42469</c:v>
                </c:pt>
                <c:pt idx="66">
                  <c:v>42476</c:v>
                </c:pt>
                <c:pt idx="67">
                  <c:v>42483</c:v>
                </c:pt>
                <c:pt idx="68">
                  <c:v>42490</c:v>
                </c:pt>
                <c:pt idx="69">
                  <c:v>42497</c:v>
                </c:pt>
                <c:pt idx="70">
                  <c:v>42504</c:v>
                </c:pt>
                <c:pt idx="71">
                  <c:v>42511</c:v>
                </c:pt>
                <c:pt idx="72">
                  <c:v>42518</c:v>
                </c:pt>
                <c:pt idx="73">
                  <c:v>42525</c:v>
                </c:pt>
                <c:pt idx="74">
                  <c:v>42532</c:v>
                </c:pt>
                <c:pt idx="75">
                  <c:v>42539</c:v>
                </c:pt>
                <c:pt idx="76">
                  <c:v>42546</c:v>
                </c:pt>
                <c:pt idx="77">
                  <c:v>42553</c:v>
                </c:pt>
                <c:pt idx="78">
                  <c:v>42560</c:v>
                </c:pt>
                <c:pt idx="79">
                  <c:v>42567</c:v>
                </c:pt>
                <c:pt idx="80">
                  <c:v>42574</c:v>
                </c:pt>
                <c:pt idx="81">
                  <c:v>42581</c:v>
                </c:pt>
                <c:pt idx="82">
                  <c:v>42588</c:v>
                </c:pt>
                <c:pt idx="83">
                  <c:v>42595</c:v>
                </c:pt>
                <c:pt idx="84">
                  <c:v>42602</c:v>
                </c:pt>
                <c:pt idx="85">
                  <c:v>42609</c:v>
                </c:pt>
                <c:pt idx="86">
                  <c:v>42616</c:v>
                </c:pt>
                <c:pt idx="87">
                  <c:v>42623</c:v>
                </c:pt>
                <c:pt idx="88">
                  <c:v>42630</c:v>
                </c:pt>
                <c:pt idx="89">
                  <c:v>42637</c:v>
                </c:pt>
                <c:pt idx="90">
                  <c:v>42644</c:v>
                </c:pt>
                <c:pt idx="91">
                  <c:v>42658</c:v>
                </c:pt>
                <c:pt idx="92">
                  <c:v>42665</c:v>
                </c:pt>
                <c:pt idx="93">
                  <c:v>42672</c:v>
                </c:pt>
                <c:pt idx="94">
                  <c:v>42679</c:v>
                </c:pt>
                <c:pt idx="95">
                  <c:v>42686</c:v>
                </c:pt>
                <c:pt idx="96">
                  <c:v>42693</c:v>
                </c:pt>
                <c:pt idx="97">
                  <c:v>42700</c:v>
                </c:pt>
                <c:pt idx="98">
                  <c:v>42707</c:v>
                </c:pt>
                <c:pt idx="99">
                  <c:v>42714</c:v>
                </c:pt>
                <c:pt idx="100">
                  <c:v>42721</c:v>
                </c:pt>
                <c:pt idx="101">
                  <c:v>42728</c:v>
                </c:pt>
                <c:pt idx="102">
                  <c:v>42735</c:v>
                </c:pt>
                <c:pt idx="103">
                  <c:v>42742</c:v>
                </c:pt>
                <c:pt idx="104">
                  <c:v>42749</c:v>
                </c:pt>
                <c:pt idx="105">
                  <c:v>42756</c:v>
                </c:pt>
                <c:pt idx="106">
                  <c:v>42763</c:v>
                </c:pt>
                <c:pt idx="107">
                  <c:v>42770</c:v>
                </c:pt>
                <c:pt idx="108">
                  <c:v>42777</c:v>
                </c:pt>
                <c:pt idx="109">
                  <c:v>42784</c:v>
                </c:pt>
                <c:pt idx="110">
                  <c:v>42791</c:v>
                </c:pt>
                <c:pt idx="111">
                  <c:v>42798</c:v>
                </c:pt>
                <c:pt idx="112">
                  <c:v>42805</c:v>
                </c:pt>
                <c:pt idx="113">
                  <c:v>42812</c:v>
                </c:pt>
                <c:pt idx="114">
                  <c:v>42819</c:v>
                </c:pt>
                <c:pt idx="115">
                  <c:v>42826</c:v>
                </c:pt>
                <c:pt idx="116">
                  <c:v>42833</c:v>
                </c:pt>
                <c:pt idx="117">
                  <c:v>42840</c:v>
                </c:pt>
                <c:pt idx="118">
                  <c:v>42847</c:v>
                </c:pt>
                <c:pt idx="119">
                  <c:v>42854</c:v>
                </c:pt>
                <c:pt idx="120">
                  <c:v>42861</c:v>
                </c:pt>
                <c:pt idx="121">
                  <c:v>42868</c:v>
                </c:pt>
                <c:pt idx="122">
                  <c:v>42875</c:v>
                </c:pt>
                <c:pt idx="123">
                  <c:v>42882</c:v>
                </c:pt>
                <c:pt idx="124">
                  <c:v>42889</c:v>
                </c:pt>
                <c:pt idx="125">
                  <c:v>42896</c:v>
                </c:pt>
                <c:pt idx="126">
                  <c:v>42903</c:v>
                </c:pt>
                <c:pt idx="127">
                  <c:v>42910</c:v>
                </c:pt>
                <c:pt idx="128">
                  <c:v>42917</c:v>
                </c:pt>
                <c:pt idx="129">
                  <c:v>42924</c:v>
                </c:pt>
                <c:pt idx="130">
                  <c:v>42931</c:v>
                </c:pt>
                <c:pt idx="131">
                  <c:v>42938</c:v>
                </c:pt>
                <c:pt idx="132">
                  <c:v>42945</c:v>
                </c:pt>
                <c:pt idx="133">
                  <c:v>42952</c:v>
                </c:pt>
                <c:pt idx="134">
                  <c:v>42959</c:v>
                </c:pt>
                <c:pt idx="135">
                  <c:v>42966</c:v>
                </c:pt>
                <c:pt idx="136">
                  <c:v>42973</c:v>
                </c:pt>
                <c:pt idx="137">
                  <c:v>42980</c:v>
                </c:pt>
                <c:pt idx="138">
                  <c:v>42987</c:v>
                </c:pt>
                <c:pt idx="139">
                  <c:v>42994</c:v>
                </c:pt>
                <c:pt idx="140">
                  <c:v>43001</c:v>
                </c:pt>
                <c:pt idx="141">
                  <c:v>43008</c:v>
                </c:pt>
                <c:pt idx="142">
                  <c:v>43022</c:v>
                </c:pt>
                <c:pt idx="143">
                  <c:v>43029</c:v>
                </c:pt>
                <c:pt idx="144">
                  <c:v>43036</c:v>
                </c:pt>
                <c:pt idx="145">
                  <c:v>43043</c:v>
                </c:pt>
                <c:pt idx="146">
                  <c:v>43050</c:v>
                </c:pt>
                <c:pt idx="147">
                  <c:v>43057</c:v>
                </c:pt>
                <c:pt idx="148">
                  <c:v>43064</c:v>
                </c:pt>
                <c:pt idx="149">
                  <c:v>43071</c:v>
                </c:pt>
                <c:pt idx="150">
                  <c:v>43078</c:v>
                </c:pt>
                <c:pt idx="151">
                  <c:v>43085</c:v>
                </c:pt>
              </c:numCache>
            </c:numRef>
          </c:cat>
          <c:val>
            <c:numRef>
              <c:f>成交量!$AW$248:$AW$399</c:f>
              <c:numCache>
                <c:formatCode>###,###,###,###,##0.00</c:formatCode>
                <c:ptCount val="152"/>
                <c:pt idx="0">
                  <c:v>3533.7049999999986</c:v>
                </c:pt>
                <c:pt idx="1">
                  <c:v>3546.723</c:v>
                </c:pt>
                <c:pt idx="2">
                  <c:v>3635.1459999999997</c:v>
                </c:pt>
                <c:pt idx="3">
                  <c:v>3571.732</c:v>
                </c:pt>
                <c:pt idx="4">
                  <c:v>3434.3900000000012</c:v>
                </c:pt>
                <c:pt idx="5">
                  <c:v>3312.42</c:v>
                </c:pt>
                <c:pt idx="6">
                  <c:v>3469.828</c:v>
                </c:pt>
                <c:pt idx="7">
                  <c:v>3522.3220000000001</c:v>
                </c:pt>
                <c:pt idx="8">
                  <c:v>3572.8429999999998</c:v>
                </c:pt>
                <c:pt idx="9">
                  <c:v>3478.52</c:v>
                </c:pt>
                <c:pt idx="10">
                  <c:v>3617.6570000000002</c:v>
                </c:pt>
                <c:pt idx="11">
                  <c:v>3892.5740000000001</c:v>
                </c:pt>
                <c:pt idx="12">
                  <c:v>3971.6970000000001</c:v>
                </c:pt>
                <c:pt idx="13">
                  <c:v>4170.5379999999996</c:v>
                </c:pt>
                <c:pt idx="14">
                  <c:v>4344.4160000000002</c:v>
                </c:pt>
                <c:pt idx="15">
                  <c:v>4596.1360000000004</c:v>
                </c:pt>
                <c:pt idx="16">
                  <c:v>4702.6410000000014</c:v>
                </c:pt>
                <c:pt idx="17">
                  <c:v>4749.8860000000004</c:v>
                </c:pt>
                <c:pt idx="18">
                  <c:v>4558.4040000000005</c:v>
                </c:pt>
                <c:pt idx="19">
                  <c:v>4617.4699999999993</c:v>
                </c:pt>
                <c:pt idx="20">
                  <c:v>4951.335</c:v>
                </c:pt>
                <c:pt idx="21">
                  <c:v>4840.8290000000025</c:v>
                </c:pt>
                <c:pt idx="22">
                  <c:v>5230.5520000000024</c:v>
                </c:pt>
                <c:pt idx="23">
                  <c:v>5335.1151000000027</c:v>
                </c:pt>
                <c:pt idx="24">
                  <c:v>4637.0517</c:v>
                </c:pt>
                <c:pt idx="25">
                  <c:v>4336.1947</c:v>
                </c:pt>
                <c:pt idx="26">
                  <c:v>3885.9169000000002</c:v>
                </c:pt>
                <c:pt idx="27">
                  <c:v>4106.5561000000025</c:v>
                </c:pt>
                <c:pt idx="28">
                  <c:v>4151.4956000000002</c:v>
                </c:pt>
                <c:pt idx="29">
                  <c:v>4176.2786999999998</c:v>
                </c:pt>
                <c:pt idx="30">
                  <c:v>3816.6993000000002</c:v>
                </c:pt>
                <c:pt idx="31">
                  <c:v>3906.9447999999998</c:v>
                </c:pt>
                <c:pt idx="32">
                  <c:v>4073.54</c:v>
                </c:pt>
                <c:pt idx="33">
                  <c:v>3589.5358000000001</c:v>
                </c:pt>
                <c:pt idx="34">
                  <c:v>3342.2862999999988</c:v>
                </c:pt>
                <c:pt idx="35">
                  <c:v>3365.8318000000013</c:v>
                </c:pt>
                <c:pt idx="36">
                  <c:v>3347.1877999999997</c:v>
                </c:pt>
                <c:pt idx="37">
                  <c:v>3251.2732000000001</c:v>
                </c:pt>
                <c:pt idx="38">
                  <c:v>3231.9514000000013</c:v>
                </c:pt>
                <c:pt idx="39">
                  <c:v>3202.9475000000002</c:v>
                </c:pt>
                <c:pt idx="40">
                  <c:v>3340.1158999999998</c:v>
                </c:pt>
                <c:pt idx="41">
                  <c:v>3534.0653000000002</c:v>
                </c:pt>
                <c:pt idx="42">
                  <c:v>3571.2411000000002</c:v>
                </c:pt>
                <c:pt idx="43">
                  <c:v>3534.0787999999998</c:v>
                </c:pt>
                <c:pt idx="44">
                  <c:v>3793.3739000000014</c:v>
                </c:pt>
                <c:pt idx="45">
                  <c:v>3746.2421999999997</c:v>
                </c:pt>
                <c:pt idx="46">
                  <c:v>3774.3833000000013</c:v>
                </c:pt>
                <c:pt idx="47">
                  <c:v>3556.9924000000001</c:v>
                </c:pt>
                <c:pt idx="48">
                  <c:v>3677.5922</c:v>
                </c:pt>
                <c:pt idx="49">
                  <c:v>3608.0587</c:v>
                </c:pt>
                <c:pt idx="50">
                  <c:v>3767.9128000000001</c:v>
                </c:pt>
                <c:pt idx="51">
                  <c:v>3838.201</c:v>
                </c:pt>
                <c:pt idx="52">
                  <c:v>3731.0047</c:v>
                </c:pt>
                <c:pt idx="53">
                  <c:v>3361.5632000000001</c:v>
                </c:pt>
                <c:pt idx="54">
                  <c:v>3118.7301000000002</c:v>
                </c:pt>
                <c:pt idx="55">
                  <c:v>3113.4625999999998</c:v>
                </c:pt>
                <c:pt idx="56">
                  <c:v>2946.0902000000001</c:v>
                </c:pt>
                <c:pt idx="57">
                  <c:v>2963.7893999999997</c:v>
                </c:pt>
                <c:pt idx="58">
                  <c:v>3051.585</c:v>
                </c:pt>
                <c:pt idx="59">
                  <c:v>2948.0306</c:v>
                </c:pt>
                <c:pt idx="60">
                  <c:v>3093.8895000000002</c:v>
                </c:pt>
                <c:pt idx="61">
                  <c:v>3018.2843999999986</c:v>
                </c:pt>
                <c:pt idx="62">
                  <c:v>3171.9630000000002</c:v>
                </c:pt>
                <c:pt idx="63">
                  <c:v>3197.8168999999998</c:v>
                </c:pt>
                <c:pt idx="64">
                  <c:v>3221.8948</c:v>
                </c:pt>
                <c:pt idx="65">
                  <c:v>3185.7257999999997</c:v>
                </c:pt>
                <c:pt idx="66">
                  <c:v>3272.2053000000001</c:v>
                </c:pt>
                <c:pt idx="67">
                  <c:v>3174.9012000000002</c:v>
                </c:pt>
                <c:pt idx="68">
                  <c:v>3156.7451000000001</c:v>
                </c:pt>
                <c:pt idx="69">
                  <c:v>3130.3544000000002</c:v>
                </c:pt>
                <c:pt idx="70">
                  <c:v>3074.9351000000015</c:v>
                </c:pt>
                <c:pt idx="71">
                  <c:v>3078.2183</c:v>
                </c:pt>
                <c:pt idx="72">
                  <c:v>3062.4992999999999</c:v>
                </c:pt>
                <c:pt idx="73">
                  <c:v>3189.3254999999999</c:v>
                </c:pt>
                <c:pt idx="74">
                  <c:v>3163.9863999999998</c:v>
                </c:pt>
                <c:pt idx="75">
                  <c:v>3110.3572000000013</c:v>
                </c:pt>
                <c:pt idx="76">
                  <c:v>3077.1554000000001</c:v>
                </c:pt>
                <c:pt idx="77">
                  <c:v>3154.2003</c:v>
                </c:pt>
                <c:pt idx="78">
                  <c:v>3192.2803999999987</c:v>
                </c:pt>
                <c:pt idx="79">
                  <c:v>3276.2775000000001</c:v>
                </c:pt>
                <c:pt idx="80">
                  <c:v>3225.1621</c:v>
                </c:pt>
                <c:pt idx="81">
                  <c:v>3203.9304000000002</c:v>
                </c:pt>
                <c:pt idx="82">
                  <c:v>3205.1100999999999</c:v>
                </c:pt>
                <c:pt idx="83">
                  <c:v>3294.2337000000002</c:v>
                </c:pt>
                <c:pt idx="84">
                  <c:v>3365.0196999999998</c:v>
                </c:pt>
                <c:pt idx="85">
                  <c:v>3307.0902000000001</c:v>
                </c:pt>
                <c:pt idx="86">
                  <c:v>3314.1142</c:v>
                </c:pt>
                <c:pt idx="87">
                  <c:v>3318.0439999999999</c:v>
                </c:pt>
                <c:pt idx="88">
                  <c:v>3238.7298999999985</c:v>
                </c:pt>
                <c:pt idx="89">
                  <c:v>3275.6664999999985</c:v>
                </c:pt>
                <c:pt idx="90">
                  <c:v>3253.2847999999985</c:v>
                </c:pt>
                <c:pt idx="91">
                  <c:v>3305.8481000000002</c:v>
                </c:pt>
                <c:pt idx="92">
                  <c:v>3327.74</c:v>
                </c:pt>
                <c:pt idx="93">
                  <c:v>3340.1261999999997</c:v>
                </c:pt>
                <c:pt idx="94">
                  <c:v>3354.1749</c:v>
                </c:pt>
                <c:pt idx="95">
                  <c:v>3417.2211000000002</c:v>
                </c:pt>
                <c:pt idx="96">
                  <c:v>3417.4554000000012</c:v>
                </c:pt>
                <c:pt idx="97">
                  <c:v>3521.2983999999997</c:v>
                </c:pt>
                <c:pt idx="98">
                  <c:v>3528.9546999999998</c:v>
                </c:pt>
                <c:pt idx="99">
                  <c:v>3493.7003999999997</c:v>
                </c:pt>
                <c:pt idx="100">
                  <c:v>3346.0304999999998</c:v>
                </c:pt>
                <c:pt idx="101">
                  <c:v>3307.5990999999999</c:v>
                </c:pt>
                <c:pt idx="102">
                  <c:v>3310.0807999999997</c:v>
                </c:pt>
                <c:pt idx="103">
                  <c:v>3347.6664999999985</c:v>
                </c:pt>
                <c:pt idx="104">
                  <c:v>3319.9122000000002</c:v>
                </c:pt>
                <c:pt idx="105">
                  <c:v>3354.8890999999999</c:v>
                </c:pt>
                <c:pt idx="106">
                  <c:v>3387.9605999999999</c:v>
                </c:pt>
                <c:pt idx="107">
                  <c:v>3364.4922999999999</c:v>
                </c:pt>
                <c:pt idx="108">
                  <c:v>3413.4867999999997</c:v>
                </c:pt>
                <c:pt idx="109">
                  <c:v>3421.4418999999998</c:v>
                </c:pt>
                <c:pt idx="110">
                  <c:v>3473.8517000000015</c:v>
                </c:pt>
                <c:pt idx="111">
                  <c:v>3427.8627999999999</c:v>
                </c:pt>
                <c:pt idx="112">
                  <c:v>3427.8916000000013</c:v>
                </c:pt>
                <c:pt idx="113">
                  <c:v>3445.8051000000014</c:v>
                </c:pt>
                <c:pt idx="114">
                  <c:v>3489.5997000000002</c:v>
                </c:pt>
                <c:pt idx="115">
                  <c:v>3456.0455000000002</c:v>
                </c:pt>
                <c:pt idx="116">
                  <c:v>3517.4634000000001</c:v>
                </c:pt>
                <c:pt idx="117">
                  <c:v>3486.5045</c:v>
                </c:pt>
                <c:pt idx="118">
                  <c:v>3466.7864999999988</c:v>
                </c:pt>
                <c:pt idx="119">
                  <c:v>3439.7530000000002</c:v>
                </c:pt>
                <c:pt idx="120">
                  <c:v>3382.5502000000001</c:v>
                </c:pt>
                <c:pt idx="121">
                  <c:v>3385.3787000000002</c:v>
                </c:pt>
                <c:pt idx="122">
                  <c:v>3403.8492000000001</c:v>
                </c:pt>
                <c:pt idx="123">
                  <c:v>3480.4344999999998</c:v>
                </c:pt>
                <c:pt idx="124">
                  <c:v>3486.5074</c:v>
                </c:pt>
                <c:pt idx="125">
                  <c:v>3576.1703000000002</c:v>
                </c:pt>
                <c:pt idx="126">
                  <c:v>3518.7611000000002</c:v>
                </c:pt>
                <c:pt idx="127">
                  <c:v>3622.8831000000014</c:v>
                </c:pt>
                <c:pt idx="128">
                  <c:v>3666.7977000000001</c:v>
                </c:pt>
                <c:pt idx="129">
                  <c:v>3655.9292999999998</c:v>
                </c:pt>
                <c:pt idx="130">
                  <c:v>3703.0940000000001</c:v>
                </c:pt>
                <c:pt idx="131">
                  <c:v>3728.5976000000001</c:v>
                </c:pt>
                <c:pt idx="132">
                  <c:v>3721.8914000000013</c:v>
                </c:pt>
                <c:pt idx="133">
                  <c:v>3707.5796</c:v>
                </c:pt>
                <c:pt idx="134">
                  <c:v>3647.3503000000014</c:v>
                </c:pt>
                <c:pt idx="135">
                  <c:v>3724.6747999999998</c:v>
                </c:pt>
                <c:pt idx="136">
                  <c:v>3795.7543999999998</c:v>
                </c:pt>
                <c:pt idx="137">
                  <c:v>3830.5383000000002</c:v>
                </c:pt>
                <c:pt idx="138">
                  <c:v>3825.9895000000001</c:v>
                </c:pt>
                <c:pt idx="139">
                  <c:v>3831.2964999999986</c:v>
                </c:pt>
                <c:pt idx="140">
                  <c:v>3837.7303999999999</c:v>
                </c:pt>
                <c:pt idx="141">
                  <c:v>3836.5012999999999</c:v>
                </c:pt>
                <c:pt idx="142">
                  <c:v>3921.0016999999998</c:v>
                </c:pt>
                <c:pt idx="143">
                  <c:v>3926.8520000000012</c:v>
                </c:pt>
                <c:pt idx="144">
                  <c:v>4021.9675999999999</c:v>
                </c:pt>
                <c:pt idx="145">
                  <c:v>3992.6979000000001</c:v>
                </c:pt>
                <c:pt idx="146">
                  <c:v>4111.9112000000014</c:v>
                </c:pt>
                <c:pt idx="147">
                  <c:v>4120.8508000000002</c:v>
                </c:pt>
                <c:pt idx="148">
                  <c:v>4104.2033999999985</c:v>
                </c:pt>
                <c:pt idx="149">
                  <c:v>3998.1365000000001</c:v>
                </c:pt>
                <c:pt idx="150">
                  <c:v>4003.3792000000012</c:v>
                </c:pt>
                <c:pt idx="151">
                  <c:v>3980.8558000000012</c:v>
                </c:pt>
              </c:numCache>
            </c:numRef>
          </c:val>
        </c:ser>
        <c:marker val="1"/>
        <c:axId val="123377152"/>
        <c:axId val="123378688"/>
      </c:lineChart>
      <c:dateAx>
        <c:axId val="101424512"/>
        <c:scaling>
          <c:orientation val="minMax"/>
        </c:scaling>
        <c:axPos val="b"/>
        <c:numFmt formatCode="yyyy\-mm\-dd;@" sourceLinked="0"/>
        <c:tickLblPos val="nextTo"/>
        <c:crossAx val="122807424"/>
        <c:crosses val="autoZero"/>
        <c:auto val="1"/>
        <c:lblOffset val="100"/>
      </c:dateAx>
      <c:valAx>
        <c:axId val="122807424"/>
        <c:scaling>
          <c:orientation val="minMax"/>
        </c:scaling>
        <c:axPos val="l"/>
        <c:numFmt formatCode="###,###,###,###,##0.00" sourceLinked="1"/>
        <c:tickLblPos val="nextTo"/>
        <c:crossAx val="101424512"/>
        <c:crosses val="autoZero"/>
        <c:crossBetween val="between"/>
      </c:valAx>
      <c:dateAx>
        <c:axId val="123377152"/>
        <c:scaling>
          <c:orientation val="minMax"/>
        </c:scaling>
        <c:delete val="1"/>
        <c:axPos val="b"/>
        <c:numFmt formatCode="yyyy\-mm\-dd;@" sourceLinked="1"/>
        <c:tickLblPos val="none"/>
        <c:crossAx val="123378688"/>
        <c:crosses val="autoZero"/>
        <c:auto val="1"/>
        <c:lblOffset val="100"/>
      </c:dateAx>
      <c:valAx>
        <c:axId val="123378688"/>
        <c:scaling>
          <c:orientation val="minMax"/>
        </c:scaling>
        <c:axPos val="r"/>
        <c:numFmt formatCode="###,###,###,###,##0.00" sourceLinked="1"/>
        <c:tickLblPos val="nextTo"/>
        <c:crossAx val="123377152"/>
        <c:crosses val="max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0.12083333333333333"/>
          <c:y val="4.8611111111111112E-2"/>
          <c:w val="0.77188670166229223"/>
          <c:h val="0.63194444444444553"/>
        </c:manualLayout>
      </c:layout>
      <c:lineChart>
        <c:grouping val="standard"/>
        <c:ser>
          <c:idx val="1"/>
          <c:order val="1"/>
          <c:tx>
            <c:strRef>
              <c:f>存量数据!$F$2</c:f>
              <c:strCache>
                <c:ptCount val="1"/>
                <c:pt idx="0">
                  <c:v>沪深300</c:v>
                </c:pt>
              </c:strCache>
            </c:strRef>
          </c:tx>
          <c:marker>
            <c:symbol val="none"/>
          </c:marker>
          <c:cat>
            <c:numRef>
              <c:f>存量数据!$D$1493:$D$1880</c:f>
              <c:numCache>
                <c:formatCode>yyyy\-mm\-dd;@</c:formatCode>
                <c:ptCount val="388"/>
                <c:pt idx="0">
                  <c:v>42508</c:v>
                </c:pt>
                <c:pt idx="1">
                  <c:v>42509</c:v>
                </c:pt>
                <c:pt idx="2">
                  <c:v>42510</c:v>
                </c:pt>
                <c:pt idx="3">
                  <c:v>42513</c:v>
                </c:pt>
                <c:pt idx="4">
                  <c:v>42514</c:v>
                </c:pt>
                <c:pt idx="5">
                  <c:v>42515</c:v>
                </c:pt>
                <c:pt idx="6">
                  <c:v>42516</c:v>
                </c:pt>
                <c:pt idx="7">
                  <c:v>42517</c:v>
                </c:pt>
                <c:pt idx="8">
                  <c:v>42520</c:v>
                </c:pt>
                <c:pt idx="9">
                  <c:v>42521</c:v>
                </c:pt>
                <c:pt idx="10">
                  <c:v>42522</c:v>
                </c:pt>
                <c:pt idx="11">
                  <c:v>42523</c:v>
                </c:pt>
                <c:pt idx="12">
                  <c:v>42524</c:v>
                </c:pt>
                <c:pt idx="13">
                  <c:v>42527</c:v>
                </c:pt>
                <c:pt idx="14">
                  <c:v>42528</c:v>
                </c:pt>
                <c:pt idx="15">
                  <c:v>42529</c:v>
                </c:pt>
                <c:pt idx="16">
                  <c:v>42534</c:v>
                </c:pt>
                <c:pt idx="17">
                  <c:v>42535</c:v>
                </c:pt>
                <c:pt idx="18">
                  <c:v>42536</c:v>
                </c:pt>
                <c:pt idx="19">
                  <c:v>42537</c:v>
                </c:pt>
                <c:pt idx="20">
                  <c:v>42538</c:v>
                </c:pt>
                <c:pt idx="21">
                  <c:v>42541</c:v>
                </c:pt>
                <c:pt idx="22">
                  <c:v>42542</c:v>
                </c:pt>
                <c:pt idx="23">
                  <c:v>42543</c:v>
                </c:pt>
                <c:pt idx="24">
                  <c:v>42544</c:v>
                </c:pt>
                <c:pt idx="25">
                  <c:v>42545</c:v>
                </c:pt>
                <c:pt idx="26">
                  <c:v>42548</c:v>
                </c:pt>
                <c:pt idx="27">
                  <c:v>42549</c:v>
                </c:pt>
                <c:pt idx="28">
                  <c:v>42550</c:v>
                </c:pt>
                <c:pt idx="29">
                  <c:v>42551</c:v>
                </c:pt>
                <c:pt idx="30">
                  <c:v>42552</c:v>
                </c:pt>
                <c:pt idx="31">
                  <c:v>42555</c:v>
                </c:pt>
                <c:pt idx="32">
                  <c:v>42556</c:v>
                </c:pt>
                <c:pt idx="33">
                  <c:v>42557</c:v>
                </c:pt>
                <c:pt idx="34">
                  <c:v>42558</c:v>
                </c:pt>
                <c:pt idx="35">
                  <c:v>42559</c:v>
                </c:pt>
                <c:pt idx="36">
                  <c:v>42562</c:v>
                </c:pt>
                <c:pt idx="37">
                  <c:v>42563</c:v>
                </c:pt>
                <c:pt idx="38">
                  <c:v>42564</c:v>
                </c:pt>
                <c:pt idx="39">
                  <c:v>42565</c:v>
                </c:pt>
                <c:pt idx="40">
                  <c:v>42566</c:v>
                </c:pt>
                <c:pt idx="41">
                  <c:v>42569</c:v>
                </c:pt>
                <c:pt idx="42">
                  <c:v>42570</c:v>
                </c:pt>
                <c:pt idx="43">
                  <c:v>42571</c:v>
                </c:pt>
                <c:pt idx="44">
                  <c:v>42572</c:v>
                </c:pt>
                <c:pt idx="45">
                  <c:v>42573</c:v>
                </c:pt>
                <c:pt idx="46">
                  <c:v>42576</c:v>
                </c:pt>
                <c:pt idx="47">
                  <c:v>42577</c:v>
                </c:pt>
                <c:pt idx="48">
                  <c:v>42578</c:v>
                </c:pt>
                <c:pt idx="49">
                  <c:v>42579</c:v>
                </c:pt>
                <c:pt idx="50">
                  <c:v>42580</c:v>
                </c:pt>
                <c:pt idx="51">
                  <c:v>42583</c:v>
                </c:pt>
                <c:pt idx="52">
                  <c:v>42584</c:v>
                </c:pt>
                <c:pt idx="53">
                  <c:v>42585</c:v>
                </c:pt>
                <c:pt idx="54">
                  <c:v>42586</c:v>
                </c:pt>
                <c:pt idx="55">
                  <c:v>42587</c:v>
                </c:pt>
                <c:pt idx="56">
                  <c:v>42590</c:v>
                </c:pt>
                <c:pt idx="57">
                  <c:v>42591</c:v>
                </c:pt>
                <c:pt idx="58">
                  <c:v>42592</c:v>
                </c:pt>
                <c:pt idx="59">
                  <c:v>42593</c:v>
                </c:pt>
                <c:pt idx="60">
                  <c:v>42594</c:v>
                </c:pt>
                <c:pt idx="61">
                  <c:v>42597</c:v>
                </c:pt>
                <c:pt idx="62">
                  <c:v>42598</c:v>
                </c:pt>
                <c:pt idx="63">
                  <c:v>42599</c:v>
                </c:pt>
                <c:pt idx="64">
                  <c:v>42600</c:v>
                </c:pt>
                <c:pt idx="65">
                  <c:v>42601</c:v>
                </c:pt>
                <c:pt idx="66">
                  <c:v>42604</c:v>
                </c:pt>
                <c:pt idx="67">
                  <c:v>42605</c:v>
                </c:pt>
                <c:pt idx="68">
                  <c:v>42606</c:v>
                </c:pt>
                <c:pt idx="69">
                  <c:v>42607</c:v>
                </c:pt>
                <c:pt idx="70">
                  <c:v>42608</c:v>
                </c:pt>
                <c:pt idx="71">
                  <c:v>42611</c:v>
                </c:pt>
                <c:pt idx="72">
                  <c:v>42612</c:v>
                </c:pt>
                <c:pt idx="73">
                  <c:v>42613</c:v>
                </c:pt>
                <c:pt idx="74">
                  <c:v>42614</c:v>
                </c:pt>
                <c:pt idx="75">
                  <c:v>42615</c:v>
                </c:pt>
                <c:pt idx="76">
                  <c:v>42618</c:v>
                </c:pt>
                <c:pt idx="77">
                  <c:v>42619</c:v>
                </c:pt>
                <c:pt idx="78">
                  <c:v>42620</c:v>
                </c:pt>
                <c:pt idx="79">
                  <c:v>42621</c:v>
                </c:pt>
                <c:pt idx="80">
                  <c:v>42622</c:v>
                </c:pt>
                <c:pt idx="81">
                  <c:v>42625</c:v>
                </c:pt>
                <c:pt idx="82">
                  <c:v>42626</c:v>
                </c:pt>
                <c:pt idx="83">
                  <c:v>42627</c:v>
                </c:pt>
                <c:pt idx="84">
                  <c:v>42632</c:v>
                </c:pt>
                <c:pt idx="85">
                  <c:v>42633</c:v>
                </c:pt>
                <c:pt idx="86">
                  <c:v>42634</c:v>
                </c:pt>
                <c:pt idx="87">
                  <c:v>42635</c:v>
                </c:pt>
                <c:pt idx="88">
                  <c:v>42636</c:v>
                </c:pt>
                <c:pt idx="89">
                  <c:v>42639</c:v>
                </c:pt>
                <c:pt idx="90">
                  <c:v>42640</c:v>
                </c:pt>
                <c:pt idx="91">
                  <c:v>42641</c:v>
                </c:pt>
                <c:pt idx="92">
                  <c:v>42642</c:v>
                </c:pt>
                <c:pt idx="93">
                  <c:v>42643</c:v>
                </c:pt>
                <c:pt idx="94">
                  <c:v>42653</c:v>
                </c:pt>
                <c:pt idx="95">
                  <c:v>42654</c:v>
                </c:pt>
                <c:pt idx="96">
                  <c:v>42655</c:v>
                </c:pt>
                <c:pt idx="97">
                  <c:v>42656</c:v>
                </c:pt>
                <c:pt idx="98">
                  <c:v>42657</c:v>
                </c:pt>
                <c:pt idx="99">
                  <c:v>42660</c:v>
                </c:pt>
                <c:pt idx="100">
                  <c:v>42661</c:v>
                </c:pt>
                <c:pt idx="101">
                  <c:v>42662</c:v>
                </c:pt>
                <c:pt idx="102">
                  <c:v>42663</c:v>
                </c:pt>
                <c:pt idx="103">
                  <c:v>42664</c:v>
                </c:pt>
                <c:pt idx="104">
                  <c:v>42667</c:v>
                </c:pt>
                <c:pt idx="105">
                  <c:v>42668</c:v>
                </c:pt>
                <c:pt idx="106">
                  <c:v>42669</c:v>
                </c:pt>
                <c:pt idx="107">
                  <c:v>42670</c:v>
                </c:pt>
                <c:pt idx="108">
                  <c:v>42671</c:v>
                </c:pt>
                <c:pt idx="109">
                  <c:v>42674</c:v>
                </c:pt>
                <c:pt idx="110">
                  <c:v>42675</c:v>
                </c:pt>
                <c:pt idx="111">
                  <c:v>42676</c:v>
                </c:pt>
                <c:pt idx="112">
                  <c:v>42677</c:v>
                </c:pt>
                <c:pt idx="113">
                  <c:v>42678</c:v>
                </c:pt>
                <c:pt idx="114">
                  <c:v>42681</c:v>
                </c:pt>
                <c:pt idx="115">
                  <c:v>42682</c:v>
                </c:pt>
                <c:pt idx="116">
                  <c:v>42683</c:v>
                </c:pt>
                <c:pt idx="117">
                  <c:v>42684</c:v>
                </c:pt>
                <c:pt idx="118">
                  <c:v>42685</c:v>
                </c:pt>
                <c:pt idx="119">
                  <c:v>42688</c:v>
                </c:pt>
                <c:pt idx="120">
                  <c:v>42689</c:v>
                </c:pt>
                <c:pt idx="121">
                  <c:v>42690</c:v>
                </c:pt>
                <c:pt idx="122">
                  <c:v>42691</c:v>
                </c:pt>
                <c:pt idx="123">
                  <c:v>42692</c:v>
                </c:pt>
                <c:pt idx="124">
                  <c:v>42695</c:v>
                </c:pt>
                <c:pt idx="125">
                  <c:v>42696</c:v>
                </c:pt>
                <c:pt idx="126">
                  <c:v>42697</c:v>
                </c:pt>
                <c:pt idx="127">
                  <c:v>42698</c:v>
                </c:pt>
                <c:pt idx="128">
                  <c:v>42699</c:v>
                </c:pt>
                <c:pt idx="129">
                  <c:v>42702</c:v>
                </c:pt>
                <c:pt idx="130">
                  <c:v>42703</c:v>
                </c:pt>
                <c:pt idx="131">
                  <c:v>42704</c:v>
                </c:pt>
                <c:pt idx="132">
                  <c:v>42705</c:v>
                </c:pt>
                <c:pt idx="133">
                  <c:v>42706</c:v>
                </c:pt>
                <c:pt idx="134">
                  <c:v>42709</c:v>
                </c:pt>
                <c:pt idx="135">
                  <c:v>42710</c:v>
                </c:pt>
                <c:pt idx="136">
                  <c:v>42711</c:v>
                </c:pt>
                <c:pt idx="137">
                  <c:v>42712</c:v>
                </c:pt>
                <c:pt idx="138">
                  <c:v>42713</c:v>
                </c:pt>
                <c:pt idx="139">
                  <c:v>42716</c:v>
                </c:pt>
                <c:pt idx="140">
                  <c:v>42717</c:v>
                </c:pt>
                <c:pt idx="141">
                  <c:v>42718</c:v>
                </c:pt>
                <c:pt idx="142">
                  <c:v>42719</c:v>
                </c:pt>
                <c:pt idx="143">
                  <c:v>42720</c:v>
                </c:pt>
                <c:pt idx="144">
                  <c:v>42723</c:v>
                </c:pt>
                <c:pt idx="145">
                  <c:v>42724</c:v>
                </c:pt>
                <c:pt idx="146">
                  <c:v>42725</c:v>
                </c:pt>
                <c:pt idx="147">
                  <c:v>42726</c:v>
                </c:pt>
                <c:pt idx="148">
                  <c:v>42727</c:v>
                </c:pt>
                <c:pt idx="149">
                  <c:v>42730</c:v>
                </c:pt>
                <c:pt idx="150">
                  <c:v>42731</c:v>
                </c:pt>
                <c:pt idx="151">
                  <c:v>42732</c:v>
                </c:pt>
                <c:pt idx="152">
                  <c:v>42733</c:v>
                </c:pt>
                <c:pt idx="153">
                  <c:v>42734</c:v>
                </c:pt>
                <c:pt idx="154">
                  <c:v>42738</c:v>
                </c:pt>
                <c:pt idx="155">
                  <c:v>42739</c:v>
                </c:pt>
                <c:pt idx="156">
                  <c:v>42740</c:v>
                </c:pt>
                <c:pt idx="157">
                  <c:v>42741</c:v>
                </c:pt>
                <c:pt idx="158">
                  <c:v>42744</c:v>
                </c:pt>
                <c:pt idx="159">
                  <c:v>42745</c:v>
                </c:pt>
                <c:pt idx="160">
                  <c:v>42746</c:v>
                </c:pt>
                <c:pt idx="161">
                  <c:v>42747</c:v>
                </c:pt>
                <c:pt idx="162">
                  <c:v>42748</c:v>
                </c:pt>
                <c:pt idx="163">
                  <c:v>42751</c:v>
                </c:pt>
                <c:pt idx="164">
                  <c:v>42752</c:v>
                </c:pt>
                <c:pt idx="165">
                  <c:v>42753</c:v>
                </c:pt>
                <c:pt idx="166">
                  <c:v>42754</c:v>
                </c:pt>
                <c:pt idx="167">
                  <c:v>42755</c:v>
                </c:pt>
                <c:pt idx="168">
                  <c:v>42758</c:v>
                </c:pt>
                <c:pt idx="169">
                  <c:v>42759</c:v>
                </c:pt>
                <c:pt idx="170">
                  <c:v>42760</c:v>
                </c:pt>
                <c:pt idx="171">
                  <c:v>42761</c:v>
                </c:pt>
                <c:pt idx="172">
                  <c:v>42769</c:v>
                </c:pt>
                <c:pt idx="173">
                  <c:v>42772</c:v>
                </c:pt>
                <c:pt idx="174">
                  <c:v>42773</c:v>
                </c:pt>
                <c:pt idx="175">
                  <c:v>42774</c:v>
                </c:pt>
                <c:pt idx="176">
                  <c:v>42775</c:v>
                </c:pt>
                <c:pt idx="177">
                  <c:v>42776</c:v>
                </c:pt>
                <c:pt idx="178">
                  <c:v>42779</c:v>
                </c:pt>
                <c:pt idx="179">
                  <c:v>42780</c:v>
                </c:pt>
                <c:pt idx="180">
                  <c:v>42781</c:v>
                </c:pt>
                <c:pt idx="181">
                  <c:v>42782</c:v>
                </c:pt>
                <c:pt idx="182">
                  <c:v>42783</c:v>
                </c:pt>
                <c:pt idx="183">
                  <c:v>42786</c:v>
                </c:pt>
                <c:pt idx="184">
                  <c:v>42787</c:v>
                </c:pt>
                <c:pt idx="185">
                  <c:v>42788</c:v>
                </c:pt>
                <c:pt idx="186">
                  <c:v>42789</c:v>
                </c:pt>
                <c:pt idx="187">
                  <c:v>42790</c:v>
                </c:pt>
                <c:pt idx="188">
                  <c:v>42793</c:v>
                </c:pt>
                <c:pt idx="189">
                  <c:v>42794</c:v>
                </c:pt>
                <c:pt idx="190">
                  <c:v>42795</c:v>
                </c:pt>
                <c:pt idx="191">
                  <c:v>42796</c:v>
                </c:pt>
                <c:pt idx="192">
                  <c:v>42797</c:v>
                </c:pt>
                <c:pt idx="193">
                  <c:v>42800</c:v>
                </c:pt>
                <c:pt idx="194">
                  <c:v>42801</c:v>
                </c:pt>
                <c:pt idx="195">
                  <c:v>42802</c:v>
                </c:pt>
                <c:pt idx="196">
                  <c:v>42803</c:v>
                </c:pt>
                <c:pt idx="197">
                  <c:v>42804</c:v>
                </c:pt>
                <c:pt idx="198">
                  <c:v>42807</c:v>
                </c:pt>
                <c:pt idx="199">
                  <c:v>42808</c:v>
                </c:pt>
                <c:pt idx="200">
                  <c:v>42809</c:v>
                </c:pt>
                <c:pt idx="201">
                  <c:v>42810</c:v>
                </c:pt>
                <c:pt idx="202">
                  <c:v>42811</c:v>
                </c:pt>
                <c:pt idx="203">
                  <c:v>42814</c:v>
                </c:pt>
                <c:pt idx="204">
                  <c:v>42815</c:v>
                </c:pt>
                <c:pt idx="205">
                  <c:v>42816</c:v>
                </c:pt>
                <c:pt idx="206">
                  <c:v>42817</c:v>
                </c:pt>
                <c:pt idx="207">
                  <c:v>42818</c:v>
                </c:pt>
                <c:pt idx="208">
                  <c:v>42821</c:v>
                </c:pt>
                <c:pt idx="209">
                  <c:v>42822</c:v>
                </c:pt>
                <c:pt idx="210">
                  <c:v>42823</c:v>
                </c:pt>
                <c:pt idx="211">
                  <c:v>42824</c:v>
                </c:pt>
                <c:pt idx="212">
                  <c:v>42825</c:v>
                </c:pt>
                <c:pt idx="213">
                  <c:v>42830</c:v>
                </c:pt>
                <c:pt idx="214">
                  <c:v>42831</c:v>
                </c:pt>
                <c:pt idx="215">
                  <c:v>42832</c:v>
                </c:pt>
                <c:pt idx="216">
                  <c:v>42835</c:v>
                </c:pt>
                <c:pt idx="217">
                  <c:v>42836</c:v>
                </c:pt>
                <c:pt idx="218">
                  <c:v>42837</c:v>
                </c:pt>
                <c:pt idx="219">
                  <c:v>42838</c:v>
                </c:pt>
                <c:pt idx="220">
                  <c:v>42839</c:v>
                </c:pt>
                <c:pt idx="221">
                  <c:v>42842</c:v>
                </c:pt>
                <c:pt idx="222">
                  <c:v>42843</c:v>
                </c:pt>
                <c:pt idx="223">
                  <c:v>42844</c:v>
                </c:pt>
                <c:pt idx="224">
                  <c:v>42845</c:v>
                </c:pt>
                <c:pt idx="225">
                  <c:v>42846</c:v>
                </c:pt>
                <c:pt idx="226">
                  <c:v>42849</c:v>
                </c:pt>
                <c:pt idx="227">
                  <c:v>42850</c:v>
                </c:pt>
                <c:pt idx="228">
                  <c:v>42851</c:v>
                </c:pt>
                <c:pt idx="229">
                  <c:v>42852</c:v>
                </c:pt>
                <c:pt idx="230">
                  <c:v>42853</c:v>
                </c:pt>
                <c:pt idx="231">
                  <c:v>42857</c:v>
                </c:pt>
                <c:pt idx="232">
                  <c:v>42858</c:v>
                </c:pt>
                <c:pt idx="233">
                  <c:v>42859</c:v>
                </c:pt>
                <c:pt idx="234">
                  <c:v>42860</c:v>
                </c:pt>
                <c:pt idx="235">
                  <c:v>42863</c:v>
                </c:pt>
                <c:pt idx="236">
                  <c:v>42864</c:v>
                </c:pt>
                <c:pt idx="237">
                  <c:v>42865</c:v>
                </c:pt>
                <c:pt idx="238">
                  <c:v>42866</c:v>
                </c:pt>
                <c:pt idx="239">
                  <c:v>42867</c:v>
                </c:pt>
                <c:pt idx="240">
                  <c:v>42870</c:v>
                </c:pt>
                <c:pt idx="241">
                  <c:v>42871</c:v>
                </c:pt>
                <c:pt idx="242">
                  <c:v>42872</c:v>
                </c:pt>
                <c:pt idx="243">
                  <c:v>42873</c:v>
                </c:pt>
                <c:pt idx="244">
                  <c:v>42874</c:v>
                </c:pt>
                <c:pt idx="245">
                  <c:v>42877</c:v>
                </c:pt>
                <c:pt idx="246">
                  <c:v>42878</c:v>
                </c:pt>
                <c:pt idx="247">
                  <c:v>42879</c:v>
                </c:pt>
                <c:pt idx="248">
                  <c:v>42880</c:v>
                </c:pt>
                <c:pt idx="249">
                  <c:v>42881</c:v>
                </c:pt>
                <c:pt idx="250">
                  <c:v>42886</c:v>
                </c:pt>
                <c:pt idx="251">
                  <c:v>42887</c:v>
                </c:pt>
                <c:pt idx="252">
                  <c:v>42888</c:v>
                </c:pt>
                <c:pt idx="253">
                  <c:v>42891</c:v>
                </c:pt>
                <c:pt idx="254">
                  <c:v>42892</c:v>
                </c:pt>
                <c:pt idx="255">
                  <c:v>42893</c:v>
                </c:pt>
                <c:pt idx="256">
                  <c:v>42894</c:v>
                </c:pt>
                <c:pt idx="257">
                  <c:v>42895</c:v>
                </c:pt>
                <c:pt idx="258">
                  <c:v>42898</c:v>
                </c:pt>
                <c:pt idx="259">
                  <c:v>42899</c:v>
                </c:pt>
                <c:pt idx="260">
                  <c:v>42900</c:v>
                </c:pt>
                <c:pt idx="261">
                  <c:v>42901</c:v>
                </c:pt>
                <c:pt idx="262">
                  <c:v>42902</c:v>
                </c:pt>
                <c:pt idx="263">
                  <c:v>42905</c:v>
                </c:pt>
                <c:pt idx="264">
                  <c:v>42906</c:v>
                </c:pt>
                <c:pt idx="265">
                  <c:v>42907</c:v>
                </c:pt>
                <c:pt idx="266">
                  <c:v>42908</c:v>
                </c:pt>
                <c:pt idx="267">
                  <c:v>42909</c:v>
                </c:pt>
                <c:pt idx="268">
                  <c:v>42912</c:v>
                </c:pt>
                <c:pt idx="269">
                  <c:v>42913</c:v>
                </c:pt>
                <c:pt idx="270">
                  <c:v>42914</c:v>
                </c:pt>
                <c:pt idx="271">
                  <c:v>42915</c:v>
                </c:pt>
                <c:pt idx="272">
                  <c:v>42916</c:v>
                </c:pt>
                <c:pt idx="273">
                  <c:v>42919</c:v>
                </c:pt>
                <c:pt idx="274">
                  <c:v>42920</c:v>
                </c:pt>
                <c:pt idx="275">
                  <c:v>42921</c:v>
                </c:pt>
                <c:pt idx="276">
                  <c:v>42922</c:v>
                </c:pt>
                <c:pt idx="277">
                  <c:v>42923</c:v>
                </c:pt>
                <c:pt idx="278">
                  <c:v>42926</c:v>
                </c:pt>
                <c:pt idx="279">
                  <c:v>42927</c:v>
                </c:pt>
                <c:pt idx="280">
                  <c:v>42928</c:v>
                </c:pt>
                <c:pt idx="281">
                  <c:v>42929</c:v>
                </c:pt>
                <c:pt idx="282">
                  <c:v>42930</c:v>
                </c:pt>
                <c:pt idx="283">
                  <c:v>42933</c:v>
                </c:pt>
                <c:pt idx="284">
                  <c:v>42934</c:v>
                </c:pt>
                <c:pt idx="285">
                  <c:v>42935</c:v>
                </c:pt>
                <c:pt idx="286">
                  <c:v>42936</c:v>
                </c:pt>
                <c:pt idx="287">
                  <c:v>42937</c:v>
                </c:pt>
                <c:pt idx="288">
                  <c:v>42940</c:v>
                </c:pt>
                <c:pt idx="289">
                  <c:v>42941</c:v>
                </c:pt>
                <c:pt idx="290">
                  <c:v>42942</c:v>
                </c:pt>
                <c:pt idx="291">
                  <c:v>42943</c:v>
                </c:pt>
                <c:pt idx="292">
                  <c:v>42944</c:v>
                </c:pt>
                <c:pt idx="293">
                  <c:v>42947</c:v>
                </c:pt>
                <c:pt idx="294">
                  <c:v>42948</c:v>
                </c:pt>
                <c:pt idx="295">
                  <c:v>42949</c:v>
                </c:pt>
                <c:pt idx="296">
                  <c:v>42950</c:v>
                </c:pt>
                <c:pt idx="297">
                  <c:v>42951</c:v>
                </c:pt>
                <c:pt idx="298">
                  <c:v>42954</c:v>
                </c:pt>
                <c:pt idx="299">
                  <c:v>42955</c:v>
                </c:pt>
                <c:pt idx="300">
                  <c:v>42956</c:v>
                </c:pt>
                <c:pt idx="301">
                  <c:v>42957</c:v>
                </c:pt>
                <c:pt idx="302">
                  <c:v>42958</c:v>
                </c:pt>
                <c:pt idx="303">
                  <c:v>42961</c:v>
                </c:pt>
                <c:pt idx="304">
                  <c:v>42962</c:v>
                </c:pt>
                <c:pt idx="305">
                  <c:v>42963</c:v>
                </c:pt>
                <c:pt idx="306">
                  <c:v>42964</c:v>
                </c:pt>
                <c:pt idx="307">
                  <c:v>42965</c:v>
                </c:pt>
                <c:pt idx="308">
                  <c:v>42968</c:v>
                </c:pt>
                <c:pt idx="309">
                  <c:v>42969</c:v>
                </c:pt>
                <c:pt idx="310">
                  <c:v>42970</c:v>
                </c:pt>
                <c:pt idx="311">
                  <c:v>42971</c:v>
                </c:pt>
                <c:pt idx="312">
                  <c:v>42972</c:v>
                </c:pt>
                <c:pt idx="313">
                  <c:v>42975</c:v>
                </c:pt>
                <c:pt idx="314">
                  <c:v>42976</c:v>
                </c:pt>
                <c:pt idx="315">
                  <c:v>42977</c:v>
                </c:pt>
                <c:pt idx="316">
                  <c:v>42978</c:v>
                </c:pt>
                <c:pt idx="317">
                  <c:v>42979</c:v>
                </c:pt>
                <c:pt idx="318">
                  <c:v>42982</c:v>
                </c:pt>
                <c:pt idx="319">
                  <c:v>42983</c:v>
                </c:pt>
                <c:pt idx="320">
                  <c:v>42984</c:v>
                </c:pt>
                <c:pt idx="321">
                  <c:v>42985</c:v>
                </c:pt>
                <c:pt idx="322">
                  <c:v>42986</c:v>
                </c:pt>
                <c:pt idx="323">
                  <c:v>42989</c:v>
                </c:pt>
                <c:pt idx="324">
                  <c:v>42990</c:v>
                </c:pt>
                <c:pt idx="325">
                  <c:v>42991</c:v>
                </c:pt>
                <c:pt idx="326">
                  <c:v>42992</c:v>
                </c:pt>
                <c:pt idx="327">
                  <c:v>42993</c:v>
                </c:pt>
                <c:pt idx="328">
                  <c:v>42996</c:v>
                </c:pt>
                <c:pt idx="329">
                  <c:v>42997</c:v>
                </c:pt>
                <c:pt idx="330">
                  <c:v>42998</c:v>
                </c:pt>
                <c:pt idx="331">
                  <c:v>42999</c:v>
                </c:pt>
                <c:pt idx="332">
                  <c:v>43000</c:v>
                </c:pt>
                <c:pt idx="333">
                  <c:v>43003</c:v>
                </c:pt>
                <c:pt idx="334">
                  <c:v>43004</c:v>
                </c:pt>
                <c:pt idx="335">
                  <c:v>43005</c:v>
                </c:pt>
                <c:pt idx="336">
                  <c:v>43006</c:v>
                </c:pt>
                <c:pt idx="337">
                  <c:v>43007</c:v>
                </c:pt>
                <c:pt idx="338">
                  <c:v>43017</c:v>
                </c:pt>
                <c:pt idx="339">
                  <c:v>43018</c:v>
                </c:pt>
                <c:pt idx="340">
                  <c:v>43019</c:v>
                </c:pt>
                <c:pt idx="341">
                  <c:v>43020</c:v>
                </c:pt>
                <c:pt idx="342">
                  <c:v>43021</c:v>
                </c:pt>
                <c:pt idx="343">
                  <c:v>43024</c:v>
                </c:pt>
                <c:pt idx="344">
                  <c:v>43025</c:v>
                </c:pt>
                <c:pt idx="345">
                  <c:v>43026</c:v>
                </c:pt>
                <c:pt idx="346">
                  <c:v>43027</c:v>
                </c:pt>
                <c:pt idx="347">
                  <c:v>43028</c:v>
                </c:pt>
                <c:pt idx="348">
                  <c:v>43031</c:v>
                </c:pt>
                <c:pt idx="349">
                  <c:v>43032</c:v>
                </c:pt>
                <c:pt idx="350">
                  <c:v>43033</c:v>
                </c:pt>
                <c:pt idx="351">
                  <c:v>43034</c:v>
                </c:pt>
                <c:pt idx="352">
                  <c:v>43035</c:v>
                </c:pt>
                <c:pt idx="353">
                  <c:v>43038</c:v>
                </c:pt>
                <c:pt idx="354">
                  <c:v>43039</c:v>
                </c:pt>
                <c:pt idx="355">
                  <c:v>43040</c:v>
                </c:pt>
                <c:pt idx="356">
                  <c:v>43041</c:v>
                </c:pt>
                <c:pt idx="357">
                  <c:v>43042</c:v>
                </c:pt>
                <c:pt idx="358">
                  <c:v>43045</c:v>
                </c:pt>
                <c:pt idx="359">
                  <c:v>43046</c:v>
                </c:pt>
                <c:pt idx="360">
                  <c:v>43047</c:v>
                </c:pt>
                <c:pt idx="361">
                  <c:v>43048</c:v>
                </c:pt>
                <c:pt idx="362">
                  <c:v>43049</c:v>
                </c:pt>
                <c:pt idx="363">
                  <c:v>43052</c:v>
                </c:pt>
                <c:pt idx="364">
                  <c:v>43053</c:v>
                </c:pt>
                <c:pt idx="365">
                  <c:v>43054</c:v>
                </c:pt>
                <c:pt idx="366">
                  <c:v>43055</c:v>
                </c:pt>
                <c:pt idx="367">
                  <c:v>43056</c:v>
                </c:pt>
                <c:pt idx="368">
                  <c:v>43059</c:v>
                </c:pt>
                <c:pt idx="369">
                  <c:v>43060</c:v>
                </c:pt>
                <c:pt idx="370">
                  <c:v>43061</c:v>
                </c:pt>
                <c:pt idx="371">
                  <c:v>43062</c:v>
                </c:pt>
                <c:pt idx="372">
                  <c:v>43063</c:v>
                </c:pt>
                <c:pt idx="373">
                  <c:v>43066</c:v>
                </c:pt>
                <c:pt idx="374">
                  <c:v>43067</c:v>
                </c:pt>
                <c:pt idx="375">
                  <c:v>43068</c:v>
                </c:pt>
                <c:pt idx="376">
                  <c:v>43069</c:v>
                </c:pt>
                <c:pt idx="377">
                  <c:v>43070</c:v>
                </c:pt>
                <c:pt idx="378">
                  <c:v>43073</c:v>
                </c:pt>
                <c:pt idx="379">
                  <c:v>43074</c:v>
                </c:pt>
                <c:pt idx="380">
                  <c:v>43075</c:v>
                </c:pt>
                <c:pt idx="381">
                  <c:v>43076</c:v>
                </c:pt>
                <c:pt idx="382">
                  <c:v>43077</c:v>
                </c:pt>
                <c:pt idx="383">
                  <c:v>43078</c:v>
                </c:pt>
                <c:pt idx="384">
                  <c:v>43079</c:v>
                </c:pt>
                <c:pt idx="385">
                  <c:v>43080</c:v>
                </c:pt>
                <c:pt idx="386">
                  <c:v>43081</c:v>
                </c:pt>
                <c:pt idx="387">
                  <c:v>43082</c:v>
                </c:pt>
              </c:numCache>
            </c:numRef>
          </c:cat>
          <c:val>
            <c:numRef>
              <c:f>存量数据!$F$1493:$F$1880</c:f>
              <c:numCache>
                <c:formatCode>###,###,###,###,##0.00</c:formatCode>
                <c:ptCount val="388"/>
                <c:pt idx="0">
                  <c:v>3068.0358000000001</c:v>
                </c:pt>
                <c:pt idx="1">
                  <c:v>3062.5001999999999</c:v>
                </c:pt>
                <c:pt idx="2">
                  <c:v>3078.2183</c:v>
                </c:pt>
                <c:pt idx="3">
                  <c:v>3087.2224999999985</c:v>
                </c:pt>
                <c:pt idx="4">
                  <c:v>3063.5556000000001</c:v>
                </c:pt>
                <c:pt idx="5">
                  <c:v>3059.2258999999985</c:v>
                </c:pt>
                <c:pt idx="6">
                  <c:v>3064.2111000000014</c:v>
                </c:pt>
                <c:pt idx="7">
                  <c:v>3062.4992999999999</c:v>
                </c:pt>
                <c:pt idx="8">
                  <c:v>3066.7094999999986</c:v>
                </c:pt>
                <c:pt idx="9">
                  <c:v>3169.5598</c:v>
                </c:pt>
                <c:pt idx="10">
                  <c:v>3160.547</c:v>
                </c:pt>
                <c:pt idx="11">
                  <c:v>3167.0997000000002</c:v>
                </c:pt>
                <c:pt idx="12">
                  <c:v>3189.3254999999999</c:v>
                </c:pt>
                <c:pt idx="13">
                  <c:v>3178.7882999999988</c:v>
                </c:pt>
                <c:pt idx="14">
                  <c:v>3177.0536000000002</c:v>
                </c:pt>
                <c:pt idx="15">
                  <c:v>3163.9863999999998</c:v>
                </c:pt>
                <c:pt idx="16">
                  <c:v>3066.3413000000014</c:v>
                </c:pt>
                <c:pt idx="17">
                  <c:v>3075.9834000000001</c:v>
                </c:pt>
                <c:pt idx="18">
                  <c:v>3116.3681999999999</c:v>
                </c:pt>
                <c:pt idx="19">
                  <c:v>3094.6747999999998</c:v>
                </c:pt>
                <c:pt idx="20">
                  <c:v>3110.3572000000013</c:v>
                </c:pt>
                <c:pt idx="21">
                  <c:v>3112.6743999999999</c:v>
                </c:pt>
                <c:pt idx="22">
                  <c:v>3106.3175000000015</c:v>
                </c:pt>
                <c:pt idx="23">
                  <c:v>3133.9611000000014</c:v>
                </c:pt>
                <c:pt idx="24">
                  <c:v>3117.3168000000001</c:v>
                </c:pt>
                <c:pt idx="25">
                  <c:v>3077.1554000000001</c:v>
                </c:pt>
                <c:pt idx="26">
                  <c:v>3120.5443</c:v>
                </c:pt>
                <c:pt idx="27">
                  <c:v>3136.4013000000014</c:v>
                </c:pt>
                <c:pt idx="28">
                  <c:v>3151.3897999999999</c:v>
                </c:pt>
                <c:pt idx="29">
                  <c:v>3153.9209999999998</c:v>
                </c:pt>
                <c:pt idx="30">
                  <c:v>3154.2003</c:v>
                </c:pt>
                <c:pt idx="31">
                  <c:v>3204.6961999999999</c:v>
                </c:pt>
                <c:pt idx="32">
                  <c:v>3207.3827000000001</c:v>
                </c:pt>
                <c:pt idx="33">
                  <c:v>3216.8035000000013</c:v>
                </c:pt>
                <c:pt idx="34">
                  <c:v>3209.9542000000001</c:v>
                </c:pt>
                <c:pt idx="35">
                  <c:v>3192.2803999999987</c:v>
                </c:pt>
                <c:pt idx="36">
                  <c:v>3203.3298</c:v>
                </c:pt>
                <c:pt idx="37">
                  <c:v>3273.1822999999986</c:v>
                </c:pt>
                <c:pt idx="38">
                  <c:v>3282.8681000000001</c:v>
                </c:pt>
                <c:pt idx="39">
                  <c:v>3276.7637</c:v>
                </c:pt>
                <c:pt idx="40">
                  <c:v>3276.2775000000001</c:v>
                </c:pt>
                <c:pt idx="41">
                  <c:v>3262.0221999999999</c:v>
                </c:pt>
                <c:pt idx="42">
                  <c:v>3248.2341000000001</c:v>
                </c:pt>
                <c:pt idx="43">
                  <c:v>3237.6051000000002</c:v>
                </c:pt>
                <c:pt idx="44">
                  <c:v>3252.5227</c:v>
                </c:pt>
                <c:pt idx="45">
                  <c:v>3225.1621</c:v>
                </c:pt>
                <c:pt idx="46">
                  <c:v>3230.8850000000002</c:v>
                </c:pt>
                <c:pt idx="47">
                  <c:v>3269.5881999999997</c:v>
                </c:pt>
                <c:pt idx="48">
                  <c:v>3218.2429999999986</c:v>
                </c:pt>
                <c:pt idx="49">
                  <c:v>3221.1365000000001</c:v>
                </c:pt>
                <c:pt idx="50">
                  <c:v>3203.9304000000002</c:v>
                </c:pt>
                <c:pt idx="51">
                  <c:v>3176.8090999999999</c:v>
                </c:pt>
                <c:pt idx="52">
                  <c:v>3189.0529000000001</c:v>
                </c:pt>
                <c:pt idx="53">
                  <c:v>3193.5073000000002</c:v>
                </c:pt>
                <c:pt idx="54">
                  <c:v>3201.2887999999984</c:v>
                </c:pt>
                <c:pt idx="55">
                  <c:v>3205.1100999999999</c:v>
                </c:pt>
                <c:pt idx="56">
                  <c:v>3234.1833000000001</c:v>
                </c:pt>
                <c:pt idx="57">
                  <c:v>3256.9812999999999</c:v>
                </c:pt>
                <c:pt idx="58">
                  <c:v>3243.3409000000001</c:v>
                </c:pt>
                <c:pt idx="59">
                  <c:v>3233.3604</c:v>
                </c:pt>
                <c:pt idx="60">
                  <c:v>3294.2337000000002</c:v>
                </c:pt>
                <c:pt idx="61">
                  <c:v>3393.4238999999998</c:v>
                </c:pt>
                <c:pt idx="62">
                  <c:v>3378.2451000000001</c:v>
                </c:pt>
                <c:pt idx="63">
                  <c:v>3373.0475999999999</c:v>
                </c:pt>
                <c:pt idx="64">
                  <c:v>3364.4850999999999</c:v>
                </c:pt>
                <c:pt idx="65">
                  <c:v>3365.0196999999998</c:v>
                </c:pt>
                <c:pt idx="66">
                  <c:v>3336.7948999999985</c:v>
                </c:pt>
                <c:pt idx="67">
                  <c:v>3341.8298</c:v>
                </c:pt>
                <c:pt idx="68">
                  <c:v>3329.8631000000014</c:v>
                </c:pt>
                <c:pt idx="69">
                  <c:v>3308.9721000000013</c:v>
                </c:pt>
                <c:pt idx="70">
                  <c:v>3307.0902000000001</c:v>
                </c:pt>
                <c:pt idx="71">
                  <c:v>3307.7811999999999</c:v>
                </c:pt>
                <c:pt idx="72">
                  <c:v>3311.9872</c:v>
                </c:pt>
                <c:pt idx="73">
                  <c:v>3327.7937999999999</c:v>
                </c:pt>
                <c:pt idx="74">
                  <c:v>3301.5767000000001</c:v>
                </c:pt>
                <c:pt idx="75">
                  <c:v>3314.1142</c:v>
                </c:pt>
                <c:pt idx="76">
                  <c:v>3319.6803</c:v>
                </c:pt>
                <c:pt idx="77">
                  <c:v>3342.6259</c:v>
                </c:pt>
                <c:pt idx="78">
                  <c:v>3340.8172000000013</c:v>
                </c:pt>
                <c:pt idx="79">
                  <c:v>3339.5639999999999</c:v>
                </c:pt>
                <c:pt idx="80">
                  <c:v>3318.0439999999999</c:v>
                </c:pt>
                <c:pt idx="81">
                  <c:v>3262.6043</c:v>
                </c:pt>
                <c:pt idx="82">
                  <c:v>3260.3330000000014</c:v>
                </c:pt>
                <c:pt idx="83">
                  <c:v>3238.7298999999985</c:v>
                </c:pt>
                <c:pt idx="84">
                  <c:v>3263.1241999999997</c:v>
                </c:pt>
                <c:pt idx="85">
                  <c:v>3257.4034000000001</c:v>
                </c:pt>
                <c:pt idx="86">
                  <c:v>3266.6363000000001</c:v>
                </c:pt>
                <c:pt idx="87">
                  <c:v>3291.1210999999998</c:v>
                </c:pt>
                <c:pt idx="88">
                  <c:v>3275.6664999999985</c:v>
                </c:pt>
                <c:pt idx="89">
                  <c:v>3220.2837999999997</c:v>
                </c:pt>
                <c:pt idx="90">
                  <c:v>3240.7545999999998</c:v>
                </c:pt>
                <c:pt idx="91">
                  <c:v>3230.8904000000002</c:v>
                </c:pt>
                <c:pt idx="92">
                  <c:v>3244.3874000000001</c:v>
                </c:pt>
                <c:pt idx="93">
                  <c:v>3253.2847999999985</c:v>
                </c:pt>
                <c:pt idx="94">
                  <c:v>3293.8688999999986</c:v>
                </c:pt>
                <c:pt idx="95">
                  <c:v>3306.5572999999999</c:v>
                </c:pt>
                <c:pt idx="96">
                  <c:v>3300.0099</c:v>
                </c:pt>
                <c:pt idx="97">
                  <c:v>3302.6455000000001</c:v>
                </c:pt>
                <c:pt idx="98">
                  <c:v>3305.8481000000002</c:v>
                </c:pt>
                <c:pt idx="99">
                  <c:v>3277.8787000000002</c:v>
                </c:pt>
                <c:pt idx="100">
                  <c:v>3321.3324000000002</c:v>
                </c:pt>
                <c:pt idx="101">
                  <c:v>3316.2406999999985</c:v>
                </c:pt>
                <c:pt idx="102">
                  <c:v>3318.6043999999997</c:v>
                </c:pt>
                <c:pt idx="103">
                  <c:v>3327.74</c:v>
                </c:pt>
                <c:pt idx="104">
                  <c:v>3367.5778</c:v>
                </c:pt>
                <c:pt idx="105">
                  <c:v>3367.4546999999998</c:v>
                </c:pt>
                <c:pt idx="106">
                  <c:v>3354.8002999999999</c:v>
                </c:pt>
                <c:pt idx="107">
                  <c:v>3345.6950000000002</c:v>
                </c:pt>
                <c:pt idx="108">
                  <c:v>3340.1261999999997</c:v>
                </c:pt>
                <c:pt idx="109">
                  <c:v>3336.2777999999998</c:v>
                </c:pt>
                <c:pt idx="110">
                  <c:v>3359.0515000000014</c:v>
                </c:pt>
                <c:pt idx="111">
                  <c:v>3333.3524000000002</c:v>
                </c:pt>
                <c:pt idx="112">
                  <c:v>3365.085</c:v>
                </c:pt>
                <c:pt idx="113">
                  <c:v>3354.1749</c:v>
                </c:pt>
                <c:pt idx="114">
                  <c:v>3356.5916000000002</c:v>
                </c:pt>
                <c:pt idx="115">
                  <c:v>3371.1176999999998</c:v>
                </c:pt>
                <c:pt idx="116">
                  <c:v>3353.0547000000001</c:v>
                </c:pt>
                <c:pt idx="117">
                  <c:v>3390.6118999999999</c:v>
                </c:pt>
                <c:pt idx="118">
                  <c:v>3417.2211000000002</c:v>
                </c:pt>
                <c:pt idx="119">
                  <c:v>3430.2481999999986</c:v>
                </c:pt>
                <c:pt idx="120">
                  <c:v>3429.8697000000002</c:v>
                </c:pt>
                <c:pt idx="121">
                  <c:v>3429.5920999999998</c:v>
                </c:pt>
                <c:pt idx="122">
                  <c:v>3436.5349999999999</c:v>
                </c:pt>
                <c:pt idx="123">
                  <c:v>3417.4554000000012</c:v>
                </c:pt>
                <c:pt idx="124">
                  <c:v>3441.1106</c:v>
                </c:pt>
                <c:pt idx="125">
                  <c:v>3468.3636999999999</c:v>
                </c:pt>
                <c:pt idx="126">
                  <c:v>3474.7288999999982</c:v>
                </c:pt>
                <c:pt idx="127">
                  <c:v>3488.7401999999997</c:v>
                </c:pt>
                <c:pt idx="128">
                  <c:v>3521.2983999999997</c:v>
                </c:pt>
                <c:pt idx="129">
                  <c:v>3535.0807</c:v>
                </c:pt>
                <c:pt idx="130">
                  <c:v>3564.0403999999999</c:v>
                </c:pt>
                <c:pt idx="131">
                  <c:v>3538.0010000000002</c:v>
                </c:pt>
                <c:pt idx="132">
                  <c:v>3565.0360000000001</c:v>
                </c:pt>
                <c:pt idx="133">
                  <c:v>3528.9546999999998</c:v>
                </c:pt>
                <c:pt idx="134">
                  <c:v>3469.4072999999999</c:v>
                </c:pt>
                <c:pt idx="135">
                  <c:v>3459.1532999999999</c:v>
                </c:pt>
                <c:pt idx="136">
                  <c:v>3475.7473</c:v>
                </c:pt>
                <c:pt idx="137">
                  <c:v>3470.1425999999997</c:v>
                </c:pt>
                <c:pt idx="138">
                  <c:v>3493.7003999999997</c:v>
                </c:pt>
                <c:pt idx="139">
                  <c:v>3409.1794</c:v>
                </c:pt>
                <c:pt idx="140">
                  <c:v>3405.0355000000013</c:v>
                </c:pt>
                <c:pt idx="141">
                  <c:v>3378.9452999999999</c:v>
                </c:pt>
                <c:pt idx="142">
                  <c:v>3340.4338000000002</c:v>
                </c:pt>
                <c:pt idx="143">
                  <c:v>3346.0304999999998</c:v>
                </c:pt>
                <c:pt idx="144">
                  <c:v>3328.9827</c:v>
                </c:pt>
                <c:pt idx="145">
                  <c:v>3309.0641000000001</c:v>
                </c:pt>
                <c:pt idx="146">
                  <c:v>3338.5360000000001</c:v>
                </c:pt>
                <c:pt idx="147">
                  <c:v>3335.672</c:v>
                </c:pt>
                <c:pt idx="148">
                  <c:v>3307.5990999999999</c:v>
                </c:pt>
                <c:pt idx="149">
                  <c:v>3322.4005999999999</c:v>
                </c:pt>
                <c:pt idx="150">
                  <c:v>3316.3852000000002</c:v>
                </c:pt>
                <c:pt idx="151">
                  <c:v>3301.8887</c:v>
                </c:pt>
                <c:pt idx="152">
                  <c:v>3297.7647999999986</c:v>
                </c:pt>
                <c:pt idx="153">
                  <c:v>3310.0807999999997</c:v>
                </c:pt>
                <c:pt idx="154">
                  <c:v>3342.2271999999998</c:v>
                </c:pt>
                <c:pt idx="155">
                  <c:v>3368.311700000002</c:v>
                </c:pt>
                <c:pt idx="156">
                  <c:v>3367.7891999999997</c:v>
                </c:pt>
                <c:pt idx="157">
                  <c:v>3347.6664999999985</c:v>
                </c:pt>
                <c:pt idx="158">
                  <c:v>3363.9014000000002</c:v>
                </c:pt>
                <c:pt idx="159">
                  <c:v>3358.2716</c:v>
                </c:pt>
                <c:pt idx="160">
                  <c:v>3334.4954000000002</c:v>
                </c:pt>
                <c:pt idx="161">
                  <c:v>3317.6241</c:v>
                </c:pt>
                <c:pt idx="162">
                  <c:v>3319.9122000000002</c:v>
                </c:pt>
                <c:pt idx="163">
                  <c:v>3319.4454999999998</c:v>
                </c:pt>
                <c:pt idx="164">
                  <c:v>3326.3562999999999</c:v>
                </c:pt>
                <c:pt idx="165">
                  <c:v>3339.3652999999999</c:v>
                </c:pt>
                <c:pt idx="166">
                  <c:v>3329.2891</c:v>
                </c:pt>
                <c:pt idx="167">
                  <c:v>3354.8890999999999</c:v>
                </c:pt>
                <c:pt idx="168">
                  <c:v>3364.0807999999997</c:v>
                </c:pt>
                <c:pt idx="169">
                  <c:v>3364.4508999999998</c:v>
                </c:pt>
                <c:pt idx="170">
                  <c:v>3375.9041999999999</c:v>
                </c:pt>
                <c:pt idx="171">
                  <c:v>3387.9605999999999</c:v>
                </c:pt>
                <c:pt idx="172">
                  <c:v>3364.4922999999999</c:v>
                </c:pt>
                <c:pt idx="173">
                  <c:v>3373.2051000000001</c:v>
                </c:pt>
                <c:pt idx="174">
                  <c:v>3365.6848999999988</c:v>
                </c:pt>
                <c:pt idx="175">
                  <c:v>3383.2877999999987</c:v>
                </c:pt>
                <c:pt idx="176">
                  <c:v>3396.2923999999998</c:v>
                </c:pt>
                <c:pt idx="177">
                  <c:v>3413.4867999999997</c:v>
                </c:pt>
                <c:pt idx="178">
                  <c:v>3436.2750000000001</c:v>
                </c:pt>
                <c:pt idx="179">
                  <c:v>3435.8042</c:v>
                </c:pt>
                <c:pt idx="180">
                  <c:v>3421.7130999999999</c:v>
                </c:pt>
                <c:pt idx="181">
                  <c:v>3440.9331000000016</c:v>
                </c:pt>
                <c:pt idx="182">
                  <c:v>3421.4418999999998</c:v>
                </c:pt>
                <c:pt idx="183">
                  <c:v>3471.3926000000001</c:v>
                </c:pt>
                <c:pt idx="184">
                  <c:v>3482.8229999999999</c:v>
                </c:pt>
                <c:pt idx="185">
                  <c:v>3489.7566999999985</c:v>
                </c:pt>
                <c:pt idx="186">
                  <c:v>3473.3236000000002</c:v>
                </c:pt>
                <c:pt idx="187">
                  <c:v>3473.8517000000015</c:v>
                </c:pt>
                <c:pt idx="188">
                  <c:v>3446.2227999999986</c:v>
                </c:pt>
                <c:pt idx="189">
                  <c:v>3452.8103000000015</c:v>
                </c:pt>
                <c:pt idx="190">
                  <c:v>3458.4376000000002</c:v>
                </c:pt>
                <c:pt idx="191">
                  <c:v>3435.0963000000002</c:v>
                </c:pt>
                <c:pt idx="192">
                  <c:v>3427.8627999999999</c:v>
                </c:pt>
                <c:pt idx="193">
                  <c:v>3446.4839999999999</c:v>
                </c:pt>
                <c:pt idx="194">
                  <c:v>3453.9564999999998</c:v>
                </c:pt>
                <c:pt idx="195">
                  <c:v>3448.7312999999999</c:v>
                </c:pt>
                <c:pt idx="196">
                  <c:v>3426.9438</c:v>
                </c:pt>
                <c:pt idx="197">
                  <c:v>3427.8916000000013</c:v>
                </c:pt>
                <c:pt idx="198">
                  <c:v>3458.098</c:v>
                </c:pt>
                <c:pt idx="199">
                  <c:v>3456.6934000000001</c:v>
                </c:pt>
                <c:pt idx="200">
                  <c:v>3463.6435999999999</c:v>
                </c:pt>
                <c:pt idx="201">
                  <c:v>3481.5065999999997</c:v>
                </c:pt>
                <c:pt idx="202">
                  <c:v>3445.8051000000014</c:v>
                </c:pt>
                <c:pt idx="203">
                  <c:v>3449.6125999999999</c:v>
                </c:pt>
                <c:pt idx="204">
                  <c:v>3466.3467999999998</c:v>
                </c:pt>
                <c:pt idx="205">
                  <c:v>3450.0502000000001</c:v>
                </c:pt>
                <c:pt idx="206">
                  <c:v>3461.9782</c:v>
                </c:pt>
                <c:pt idx="207">
                  <c:v>3489.5997000000002</c:v>
                </c:pt>
                <c:pt idx="208">
                  <c:v>3478.0385000000001</c:v>
                </c:pt>
                <c:pt idx="209">
                  <c:v>3469.8092999999999</c:v>
                </c:pt>
                <c:pt idx="210">
                  <c:v>3465.1932999999999</c:v>
                </c:pt>
                <c:pt idx="211">
                  <c:v>3436.7579999999998</c:v>
                </c:pt>
                <c:pt idx="212">
                  <c:v>3456.0455000000002</c:v>
                </c:pt>
                <c:pt idx="213">
                  <c:v>3503.8932000000013</c:v>
                </c:pt>
                <c:pt idx="214">
                  <c:v>3514.0468999999985</c:v>
                </c:pt>
                <c:pt idx="215">
                  <c:v>3517.4634000000001</c:v>
                </c:pt>
                <c:pt idx="216">
                  <c:v>3505.1392000000001</c:v>
                </c:pt>
                <c:pt idx="217">
                  <c:v>3517.328</c:v>
                </c:pt>
                <c:pt idx="218">
                  <c:v>3509.4387000000002</c:v>
                </c:pt>
                <c:pt idx="219">
                  <c:v>3514.5661999999998</c:v>
                </c:pt>
                <c:pt idx="220">
                  <c:v>3486.5045</c:v>
                </c:pt>
                <c:pt idx="221">
                  <c:v>3479.9416999999999</c:v>
                </c:pt>
                <c:pt idx="222">
                  <c:v>3462.7428999999988</c:v>
                </c:pt>
                <c:pt idx="223">
                  <c:v>3445.8761000000013</c:v>
                </c:pt>
                <c:pt idx="224">
                  <c:v>3461.5481</c:v>
                </c:pt>
                <c:pt idx="225">
                  <c:v>3466.7864999999988</c:v>
                </c:pt>
                <c:pt idx="226">
                  <c:v>3431.2586999999985</c:v>
                </c:pt>
                <c:pt idx="227">
                  <c:v>3440.9742999999999</c:v>
                </c:pt>
                <c:pt idx="228">
                  <c:v>3445.1831999999999</c:v>
                </c:pt>
                <c:pt idx="229">
                  <c:v>3446.7201999999997</c:v>
                </c:pt>
                <c:pt idx="230">
                  <c:v>3439.7530000000002</c:v>
                </c:pt>
                <c:pt idx="231">
                  <c:v>3426.5765999999999</c:v>
                </c:pt>
                <c:pt idx="232">
                  <c:v>3413.1281999999997</c:v>
                </c:pt>
                <c:pt idx="233">
                  <c:v>3404.3863999999999</c:v>
                </c:pt>
                <c:pt idx="234">
                  <c:v>3382.5502000000001</c:v>
                </c:pt>
                <c:pt idx="235">
                  <c:v>3358.8125000000014</c:v>
                </c:pt>
                <c:pt idx="236">
                  <c:v>3352.5324000000001</c:v>
                </c:pt>
                <c:pt idx="237">
                  <c:v>3337.7006999999985</c:v>
                </c:pt>
                <c:pt idx="238">
                  <c:v>3356.6459</c:v>
                </c:pt>
                <c:pt idx="239">
                  <c:v>3385.3787000000002</c:v>
                </c:pt>
                <c:pt idx="240">
                  <c:v>3399.1936999999998</c:v>
                </c:pt>
                <c:pt idx="241">
                  <c:v>3428.6491000000001</c:v>
                </c:pt>
                <c:pt idx="242">
                  <c:v>3409.9656</c:v>
                </c:pt>
                <c:pt idx="243">
                  <c:v>3398.1127000000001</c:v>
                </c:pt>
                <c:pt idx="244">
                  <c:v>3403.8492000000001</c:v>
                </c:pt>
                <c:pt idx="245">
                  <c:v>3411.2386999999985</c:v>
                </c:pt>
                <c:pt idx="246">
                  <c:v>3424.194</c:v>
                </c:pt>
                <c:pt idx="247">
                  <c:v>3424.1668999999988</c:v>
                </c:pt>
                <c:pt idx="248">
                  <c:v>3485.6581000000001</c:v>
                </c:pt>
                <c:pt idx="249">
                  <c:v>3480.4344999999998</c:v>
                </c:pt>
                <c:pt idx="250">
                  <c:v>3492.8845000000001</c:v>
                </c:pt>
                <c:pt idx="251">
                  <c:v>3497.7381999999998</c:v>
                </c:pt>
                <c:pt idx="252">
                  <c:v>3486.5074</c:v>
                </c:pt>
                <c:pt idx="253">
                  <c:v>3468.7538</c:v>
                </c:pt>
                <c:pt idx="254">
                  <c:v>3492.8816000000002</c:v>
                </c:pt>
                <c:pt idx="255">
                  <c:v>3533.8718000000013</c:v>
                </c:pt>
                <c:pt idx="256">
                  <c:v>3560.9785999999999</c:v>
                </c:pt>
                <c:pt idx="257">
                  <c:v>3576.1703000000002</c:v>
                </c:pt>
                <c:pt idx="258">
                  <c:v>3574.3894</c:v>
                </c:pt>
                <c:pt idx="259">
                  <c:v>3582.2673999999997</c:v>
                </c:pt>
                <c:pt idx="260">
                  <c:v>3535.2986999999985</c:v>
                </c:pt>
                <c:pt idx="261">
                  <c:v>3528.7925999999998</c:v>
                </c:pt>
                <c:pt idx="262">
                  <c:v>3518.7611000000002</c:v>
                </c:pt>
                <c:pt idx="263">
                  <c:v>3553.6653000000001</c:v>
                </c:pt>
                <c:pt idx="264">
                  <c:v>3546.4940000000001</c:v>
                </c:pt>
                <c:pt idx="265">
                  <c:v>3587.9549999999999</c:v>
                </c:pt>
                <c:pt idx="266">
                  <c:v>3590.3425000000002</c:v>
                </c:pt>
                <c:pt idx="267">
                  <c:v>3622.8831000000014</c:v>
                </c:pt>
                <c:pt idx="268">
                  <c:v>3668.0918999999999</c:v>
                </c:pt>
                <c:pt idx="269">
                  <c:v>3674.7152000000001</c:v>
                </c:pt>
                <c:pt idx="270">
                  <c:v>3646.1665999999987</c:v>
                </c:pt>
                <c:pt idx="271">
                  <c:v>3668.8279000000002</c:v>
                </c:pt>
                <c:pt idx="272">
                  <c:v>3666.7977000000001</c:v>
                </c:pt>
                <c:pt idx="273">
                  <c:v>3650.8463000000002</c:v>
                </c:pt>
                <c:pt idx="274">
                  <c:v>3619.9841000000001</c:v>
                </c:pt>
                <c:pt idx="275">
                  <c:v>3659.6795000000002</c:v>
                </c:pt>
                <c:pt idx="276">
                  <c:v>3660.0967000000001</c:v>
                </c:pt>
                <c:pt idx="277">
                  <c:v>3655.9292999999998</c:v>
                </c:pt>
                <c:pt idx="278">
                  <c:v>3653.6867999999986</c:v>
                </c:pt>
                <c:pt idx="279">
                  <c:v>3670.8085999999998</c:v>
                </c:pt>
                <c:pt idx="280">
                  <c:v>3658.8236000000002</c:v>
                </c:pt>
                <c:pt idx="281">
                  <c:v>3686.9205000000002</c:v>
                </c:pt>
                <c:pt idx="282">
                  <c:v>3703.0940000000001</c:v>
                </c:pt>
                <c:pt idx="283">
                  <c:v>3663.5574999999999</c:v>
                </c:pt>
                <c:pt idx="284">
                  <c:v>3667.1806999999985</c:v>
                </c:pt>
                <c:pt idx="285">
                  <c:v>3729.7465999999986</c:v>
                </c:pt>
                <c:pt idx="286">
                  <c:v>3747.8843000000002</c:v>
                </c:pt>
                <c:pt idx="287">
                  <c:v>3728.5976000000001</c:v>
                </c:pt>
                <c:pt idx="288">
                  <c:v>3743.4685999999997</c:v>
                </c:pt>
                <c:pt idx="289">
                  <c:v>3719.5590000000002</c:v>
                </c:pt>
                <c:pt idx="290">
                  <c:v>3705.3883999999998</c:v>
                </c:pt>
                <c:pt idx="291">
                  <c:v>3712.1947</c:v>
                </c:pt>
                <c:pt idx="292">
                  <c:v>3721.8914000000013</c:v>
                </c:pt>
                <c:pt idx="293">
                  <c:v>3737.8732000000014</c:v>
                </c:pt>
                <c:pt idx="294">
                  <c:v>3770.3827999999999</c:v>
                </c:pt>
                <c:pt idx="295">
                  <c:v>3760.8525000000013</c:v>
                </c:pt>
                <c:pt idx="296">
                  <c:v>3727.8263999999999</c:v>
                </c:pt>
                <c:pt idx="297">
                  <c:v>3707.5796</c:v>
                </c:pt>
                <c:pt idx="298">
                  <c:v>3726.7947999999997</c:v>
                </c:pt>
                <c:pt idx="299">
                  <c:v>3732.2129</c:v>
                </c:pt>
                <c:pt idx="300">
                  <c:v>3731.0439999999999</c:v>
                </c:pt>
                <c:pt idx="301">
                  <c:v>3715.9207999999999</c:v>
                </c:pt>
                <c:pt idx="302">
                  <c:v>3647.3503000000014</c:v>
                </c:pt>
                <c:pt idx="303">
                  <c:v>3694.6831000000002</c:v>
                </c:pt>
                <c:pt idx="304">
                  <c:v>3706.0565999999999</c:v>
                </c:pt>
                <c:pt idx="305">
                  <c:v>3701.4207000000001</c:v>
                </c:pt>
                <c:pt idx="306">
                  <c:v>3721.277</c:v>
                </c:pt>
                <c:pt idx="307">
                  <c:v>3724.6747999999998</c:v>
                </c:pt>
                <c:pt idx="308">
                  <c:v>3740.9940999999999</c:v>
                </c:pt>
                <c:pt idx="309">
                  <c:v>3752.2979999999998</c:v>
                </c:pt>
                <c:pt idx="310">
                  <c:v>3756.0883999999987</c:v>
                </c:pt>
                <c:pt idx="311">
                  <c:v>3734.6457999999998</c:v>
                </c:pt>
                <c:pt idx="312">
                  <c:v>3795.7543999999998</c:v>
                </c:pt>
                <c:pt idx="313">
                  <c:v>3842.7118999999998</c:v>
                </c:pt>
                <c:pt idx="314">
                  <c:v>3834.5376000000001</c:v>
                </c:pt>
                <c:pt idx="315">
                  <c:v>3834.3004999999998</c:v>
                </c:pt>
                <c:pt idx="316">
                  <c:v>3822.0927999999999</c:v>
                </c:pt>
                <c:pt idx="317">
                  <c:v>3830.5383000000002</c:v>
                </c:pt>
                <c:pt idx="318">
                  <c:v>3845.6163000000001</c:v>
                </c:pt>
                <c:pt idx="319">
                  <c:v>3857.0463999999997</c:v>
                </c:pt>
                <c:pt idx="320">
                  <c:v>3849.4499000000001</c:v>
                </c:pt>
                <c:pt idx="321">
                  <c:v>3829.8713000000016</c:v>
                </c:pt>
                <c:pt idx="322">
                  <c:v>3825.9895000000001</c:v>
                </c:pt>
                <c:pt idx="323">
                  <c:v>3825.6453000000001</c:v>
                </c:pt>
                <c:pt idx="324">
                  <c:v>3837.9340999999999</c:v>
                </c:pt>
                <c:pt idx="325">
                  <c:v>3842.6061</c:v>
                </c:pt>
                <c:pt idx="326">
                  <c:v>3829.9554000000012</c:v>
                </c:pt>
                <c:pt idx="327">
                  <c:v>3831.2964999999986</c:v>
                </c:pt>
                <c:pt idx="328">
                  <c:v>3843.1427999999987</c:v>
                </c:pt>
                <c:pt idx="329">
                  <c:v>3832.1161000000002</c:v>
                </c:pt>
                <c:pt idx="330">
                  <c:v>3842.4353000000015</c:v>
                </c:pt>
                <c:pt idx="331">
                  <c:v>3837.8176000000012</c:v>
                </c:pt>
                <c:pt idx="332">
                  <c:v>3837.7303999999999</c:v>
                </c:pt>
                <c:pt idx="333">
                  <c:v>3817.7914999999998</c:v>
                </c:pt>
                <c:pt idx="334">
                  <c:v>3820.7815999999998</c:v>
                </c:pt>
                <c:pt idx="335">
                  <c:v>3821.2</c:v>
                </c:pt>
                <c:pt idx="336">
                  <c:v>3822.5385999999999</c:v>
                </c:pt>
                <c:pt idx="337">
                  <c:v>3836.5012999999999</c:v>
                </c:pt>
                <c:pt idx="338">
                  <c:v>3882.2075999999997</c:v>
                </c:pt>
                <c:pt idx="339">
                  <c:v>3889.8636999999999</c:v>
                </c:pt>
                <c:pt idx="340">
                  <c:v>3902.6867999999986</c:v>
                </c:pt>
                <c:pt idx="341">
                  <c:v>3912.9536000000012</c:v>
                </c:pt>
                <c:pt idx="342">
                  <c:v>3921.0016999999998</c:v>
                </c:pt>
                <c:pt idx="343">
                  <c:v>3913.4461999999999</c:v>
                </c:pt>
                <c:pt idx="344">
                  <c:v>3913.0687999999986</c:v>
                </c:pt>
                <c:pt idx="345">
                  <c:v>3944.1625999999997</c:v>
                </c:pt>
                <c:pt idx="346">
                  <c:v>3931.2494999999985</c:v>
                </c:pt>
                <c:pt idx="347">
                  <c:v>3926.8520000000012</c:v>
                </c:pt>
                <c:pt idx="348">
                  <c:v>3930.7981</c:v>
                </c:pt>
                <c:pt idx="349">
                  <c:v>3959.3953000000015</c:v>
                </c:pt>
                <c:pt idx="350">
                  <c:v>3976.9490000000001</c:v>
                </c:pt>
                <c:pt idx="351">
                  <c:v>3993.5752000000002</c:v>
                </c:pt>
                <c:pt idx="352">
                  <c:v>4021.9675999999999</c:v>
                </c:pt>
                <c:pt idx="353">
                  <c:v>4009.7217999999998</c:v>
                </c:pt>
                <c:pt idx="354">
                  <c:v>4006.7179000000001</c:v>
                </c:pt>
                <c:pt idx="355">
                  <c:v>3996.6221</c:v>
                </c:pt>
                <c:pt idx="356">
                  <c:v>3997.1343000000002</c:v>
                </c:pt>
                <c:pt idx="357">
                  <c:v>3992.6979000000001</c:v>
                </c:pt>
                <c:pt idx="358">
                  <c:v>4020.8896</c:v>
                </c:pt>
                <c:pt idx="359">
                  <c:v>4054.2464999999988</c:v>
                </c:pt>
                <c:pt idx="360">
                  <c:v>4048.0057000000002</c:v>
                </c:pt>
                <c:pt idx="361">
                  <c:v>4075.8998000000001</c:v>
                </c:pt>
                <c:pt idx="362">
                  <c:v>4111.9112000000014</c:v>
                </c:pt>
                <c:pt idx="363">
                  <c:v>4128.0732999999991</c:v>
                </c:pt>
                <c:pt idx="364">
                  <c:v>4099.3510000000024</c:v>
                </c:pt>
                <c:pt idx="365">
                  <c:v>4073.6695999999997</c:v>
                </c:pt>
                <c:pt idx="366">
                  <c:v>4105.0122000000028</c:v>
                </c:pt>
                <c:pt idx="367">
                  <c:v>4120.8508000000002</c:v>
                </c:pt>
                <c:pt idx="368">
                  <c:v>4143.8333999999995</c:v>
                </c:pt>
                <c:pt idx="369">
                  <c:v>4217.7015000000001</c:v>
                </c:pt>
                <c:pt idx="370">
                  <c:v>4227.5666000000028</c:v>
                </c:pt>
                <c:pt idx="371">
                  <c:v>4102.3966000000028</c:v>
                </c:pt>
                <c:pt idx="372">
                  <c:v>4104.2033999999985</c:v>
                </c:pt>
                <c:pt idx="373">
                  <c:v>4049.9475000000002</c:v>
                </c:pt>
                <c:pt idx="374">
                  <c:v>4055.8235000000013</c:v>
                </c:pt>
                <c:pt idx="375">
                  <c:v>4053.7529</c:v>
                </c:pt>
                <c:pt idx="376">
                  <c:v>4006.0992999999999</c:v>
                </c:pt>
                <c:pt idx="377">
                  <c:v>3998.1365000000001</c:v>
                </c:pt>
                <c:pt idx="378">
                  <c:v>4018.8571000000015</c:v>
                </c:pt>
                <c:pt idx="379">
                  <c:v>4040.1704</c:v>
                </c:pt>
                <c:pt idx="380">
                  <c:v>4015.8211000000015</c:v>
                </c:pt>
                <c:pt idx="381">
                  <c:v>3971.0569</c:v>
                </c:pt>
                <c:pt idx="382">
                  <c:v>4003.3792000000012</c:v>
                </c:pt>
                <c:pt idx="383">
                  <c:v>4069.4996999999998</c:v>
                </c:pt>
                <c:pt idx="384">
                  <c:v>4016.0162999999998</c:v>
                </c:pt>
                <c:pt idx="385">
                  <c:v>4050.0927000000001</c:v>
                </c:pt>
                <c:pt idx="386">
                  <c:v>4026.1516000000001</c:v>
                </c:pt>
                <c:pt idx="387">
                  <c:v>3980.8558000000012</c:v>
                </c:pt>
              </c:numCache>
            </c:numRef>
          </c:val>
        </c:ser>
        <c:marker val="1"/>
        <c:axId val="160387456"/>
        <c:axId val="160388992"/>
      </c:lineChart>
      <c:lineChart>
        <c:grouping val="standard"/>
        <c:ser>
          <c:idx val="0"/>
          <c:order val="0"/>
          <c:tx>
            <c:strRef>
              <c:f>存量数据!$E$2</c:f>
              <c:strCache>
                <c:ptCount val="1"/>
                <c:pt idx="0">
                  <c:v>融资余额（亿元，右轴）</c:v>
                </c:pt>
              </c:strCache>
            </c:strRef>
          </c:tx>
          <c:marker>
            <c:symbol val="none"/>
          </c:marker>
          <c:cat>
            <c:numRef>
              <c:f>存量数据!$D$1493:$D$1875</c:f>
              <c:numCache>
                <c:formatCode>yyyy\-mm\-dd;@</c:formatCode>
                <c:ptCount val="383"/>
                <c:pt idx="0">
                  <c:v>42508</c:v>
                </c:pt>
                <c:pt idx="1">
                  <c:v>42509</c:v>
                </c:pt>
                <c:pt idx="2">
                  <c:v>42510</c:v>
                </c:pt>
                <c:pt idx="3">
                  <c:v>42513</c:v>
                </c:pt>
                <c:pt idx="4">
                  <c:v>42514</c:v>
                </c:pt>
                <c:pt idx="5">
                  <c:v>42515</c:v>
                </c:pt>
                <c:pt idx="6">
                  <c:v>42516</c:v>
                </c:pt>
                <c:pt idx="7">
                  <c:v>42517</c:v>
                </c:pt>
                <c:pt idx="8">
                  <c:v>42520</c:v>
                </c:pt>
                <c:pt idx="9">
                  <c:v>42521</c:v>
                </c:pt>
                <c:pt idx="10">
                  <c:v>42522</c:v>
                </c:pt>
                <c:pt idx="11">
                  <c:v>42523</c:v>
                </c:pt>
                <c:pt idx="12">
                  <c:v>42524</c:v>
                </c:pt>
                <c:pt idx="13">
                  <c:v>42527</c:v>
                </c:pt>
                <c:pt idx="14">
                  <c:v>42528</c:v>
                </c:pt>
                <c:pt idx="15">
                  <c:v>42529</c:v>
                </c:pt>
                <c:pt idx="16">
                  <c:v>42534</c:v>
                </c:pt>
                <c:pt idx="17">
                  <c:v>42535</c:v>
                </c:pt>
                <c:pt idx="18">
                  <c:v>42536</c:v>
                </c:pt>
                <c:pt idx="19">
                  <c:v>42537</c:v>
                </c:pt>
                <c:pt idx="20">
                  <c:v>42538</c:v>
                </c:pt>
                <c:pt idx="21">
                  <c:v>42541</c:v>
                </c:pt>
                <c:pt idx="22">
                  <c:v>42542</c:v>
                </c:pt>
                <c:pt idx="23">
                  <c:v>42543</c:v>
                </c:pt>
                <c:pt idx="24">
                  <c:v>42544</c:v>
                </c:pt>
                <c:pt idx="25">
                  <c:v>42545</c:v>
                </c:pt>
                <c:pt idx="26">
                  <c:v>42548</c:v>
                </c:pt>
                <c:pt idx="27">
                  <c:v>42549</c:v>
                </c:pt>
                <c:pt idx="28">
                  <c:v>42550</c:v>
                </c:pt>
                <c:pt idx="29">
                  <c:v>42551</c:v>
                </c:pt>
                <c:pt idx="30">
                  <c:v>42552</c:v>
                </c:pt>
                <c:pt idx="31">
                  <c:v>42555</c:v>
                </c:pt>
                <c:pt idx="32">
                  <c:v>42556</c:v>
                </c:pt>
                <c:pt idx="33">
                  <c:v>42557</c:v>
                </c:pt>
                <c:pt idx="34">
                  <c:v>42558</c:v>
                </c:pt>
                <c:pt idx="35">
                  <c:v>42559</c:v>
                </c:pt>
                <c:pt idx="36">
                  <c:v>42562</c:v>
                </c:pt>
                <c:pt idx="37">
                  <c:v>42563</c:v>
                </c:pt>
                <c:pt idx="38">
                  <c:v>42564</c:v>
                </c:pt>
                <c:pt idx="39">
                  <c:v>42565</c:v>
                </c:pt>
                <c:pt idx="40">
                  <c:v>42566</c:v>
                </c:pt>
                <c:pt idx="41">
                  <c:v>42569</c:v>
                </c:pt>
                <c:pt idx="42">
                  <c:v>42570</c:v>
                </c:pt>
                <c:pt idx="43">
                  <c:v>42571</c:v>
                </c:pt>
                <c:pt idx="44">
                  <c:v>42572</c:v>
                </c:pt>
                <c:pt idx="45">
                  <c:v>42573</c:v>
                </c:pt>
                <c:pt idx="46">
                  <c:v>42576</c:v>
                </c:pt>
                <c:pt idx="47">
                  <c:v>42577</c:v>
                </c:pt>
                <c:pt idx="48">
                  <c:v>42578</c:v>
                </c:pt>
                <c:pt idx="49">
                  <c:v>42579</c:v>
                </c:pt>
                <c:pt idx="50">
                  <c:v>42580</c:v>
                </c:pt>
                <c:pt idx="51">
                  <c:v>42583</c:v>
                </c:pt>
                <c:pt idx="52">
                  <c:v>42584</c:v>
                </c:pt>
                <c:pt idx="53">
                  <c:v>42585</c:v>
                </c:pt>
                <c:pt idx="54">
                  <c:v>42586</c:v>
                </c:pt>
                <c:pt idx="55">
                  <c:v>42587</c:v>
                </c:pt>
                <c:pt idx="56">
                  <c:v>42590</c:v>
                </c:pt>
                <c:pt idx="57">
                  <c:v>42591</c:v>
                </c:pt>
                <c:pt idx="58">
                  <c:v>42592</c:v>
                </c:pt>
                <c:pt idx="59">
                  <c:v>42593</c:v>
                </c:pt>
                <c:pt idx="60">
                  <c:v>42594</c:v>
                </c:pt>
                <c:pt idx="61">
                  <c:v>42597</c:v>
                </c:pt>
                <c:pt idx="62">
                  <c:v>42598</c:v>
                </c:pt>
                <c:pt idx="63">
                  <c:v>42599</c:v>
                </c:pt>
                <c:pt idx="64">
                  <c:v>42600</c:v>
                </c:pt>
                <c:pt idx="65">
                  <c:v>42601</c:v>
                </c:pt>
                <c:pt idx="66">
                  <c:v>42604</c:v>
                </c:pt>
                <c:pt idx="67">
                  <c:v>42605</c:v>
                </c:pt>
                <c:pt idx="68">
                  <c:v>42606</c:v>
                </c:pt>
                <c:pt idx="69">
                  <c:v>42607</c:v>
                </c:pt>
                <c:pt idx="70">
                  <c:v>42608</c:v>
                </c:pt>
                <c:pt idx="71">
                  <c:v>42611</c:v>
                </c:pt>
                <c:pt idx="72">
                  <c:v>42612</c:v>
                </c:pt>
                <c:pt idx="73">
                  <c:v>42613</c:v>
                </c:pt>
                <c:pt idx="74">
                  <c:v>42614</c:v>
                </c:pt>
                <c:pt idx="75">
                  <c:v>42615</c:v>
                </c:pt>
                <c:pt idx="76">
                  <c:v>42618</c:v>
                </c:pt>
                <c:pt idx="77">
                  <c:v>42619</c:v>
                </c:pt>
                <c:pt idx="78">
                  <c:v>42620</c:v>
                </c:pt>
                <c:pt idx="79">
                  <c:v>42621</c:v>
                </c:pt>
                <c:pt idx="80">
                  <c:v>42622</c:v>
                </c:pt>
                <c:pt idx="81">
                  <c:v>42625</c:v>
                </c:pt>
                <c:pt idx="82">
                  <c:v>42626</c:v>
                </c:pt>
                <c:pt idx="83">
                  <c:v>42627</c:v>
                </c:pt>
                <c:pt idx="84">
                  <c:v>42632</c:v>
                </c:pt>
                <c:pt idx="85">
                  <c:v>42633</c:v>
                </c:pt>
                <c:pt idx="86">
                  <c:v>42634</c:v>
                </c:pt>
                <c:pt idx="87">
                  <c:v>42635</c:v>
                </c:pt>
                <c:pt idx="88">
                  <c:v>42636</c:v>
                </c:pt>
                <c:pt idx="89">
                  <c:v>42639</c:v>
                </c:pt>
                <c:pt idx="90">
                  <c:v>42640</c:v>
                </c:pt>
                <c:pt idx="91">
                  <c:v>42641</c:v>
                </c:pt>
                <c:pt idx="92">
                  <c:v>42642</c:v>
                </c:pt>
                <c:pt idx="93">
                  <c:v>42643</c:v>
                </c:pt>
                <c:pt idx="94">
                  <c:v>42653</c:v>
                </c:pt>
                <c:pt idx="95">
                  <c:v>42654</c:v>
                </c:pt>
                <c:pt idx="96">
                  <c:v>42655</c:v>
                </c:pt>
                <c:pt idx="97">
                  <c:v>42656</c:v>
                </c:pt>
                <c:pt idx="98">
                  <c:v>42657</c:v>
                </c:pt>
                <c:pt idx="99">
                  <c:v>42660</c:v>
                </c:pt>
                <c:pt idx="100">
                  <c:v>42661</c:v>
                </c:pt>
                <c:pt idx="101">
                  <c:v>42662</c:v>
                </c:pt>
                <c:pt idx="102">
                  <c:v>42663</c:v>
                </c:pt>
                <c:pt idx="103">
                  <c:v>42664</c:v>
                </c:pt>
                <c:pt idx="104">
                  <c:v>42667</c:v>
                </c:pt>
                <c:pt idx="105">
                  <c:v>42668</c:v>
                </c:pt>
                <c:pt idx="106">
                  <c:v>42669</c:v>
                </c:pt>
                <c:pt idx="107">
                  <c:v>42670</c:v>
                </c:pt>
                <c:pt idx="108">
                  <c:v>42671</c:v>
                </c:pt>
                <c:pt idx="109">
                  <c:v>42674</c:v>
                </c:pt>
                <c:pt idx="110">
                  <c:v>42675</c:v>
                </c:pt>
                <c:pt idx="111">
                  <c:v>42676</c:v>
                </c:pt>
                <c:pt idx="112">
                  <c:v>42677</c:v>
                </c:pt>
                <c:pt idx="113">
                  <c:v>42678</c:v>
                </c:pt>
                <c:pt idx="114">
                  <c:v>42681</c:v>
                </c:pt>
                <c:pt idx="115">
                  <c:v>42682</c:v>
                </c:pt>
                <c:pt idx="116">
                  <c:v>42683</c:v>
                </c:pt>
                <c:pt idx="117">
                  <c:v>42684</c:v>
                </c:pt>
                <c:pt idx="118">
                  <c:v>42685</c:v>
                </c:pt>
                <c:pt idx="119">
                  <c:v>42688</c:v>
                </c:pt>
                <c:pt idx="120">
                  <c:v>42689</c:v>
                </c:pt>
                <c:pt idx="121">
                  <c:v>42690</c:v>
                </c:pt>
                <c:pt idx="122">
                  <c:v>42691</c:v>
                </c:pt>
                <c:pt idx="123">
                  <c:v>42692</c:v>
                </c:pt>
                <c:pt idx="124">
                  <c:v>42695</c:v>
                </c:pt>
                <c:pt idx="125">
                  <c:v>42696</c:v>
                </c:pt>
                <c:pt idx="126">
                  <c:v>42697</c:v>
                </c:pt>
                <c:pt idx="127">
                  <c:v>42698</c:v>
                </c:pt>
                <c:pt idx="128">
                  <c:v>42699</c:v>
                </c:pt>
                <c:pt idx="129">
                  <c:v>42702</c:v>
                </c:pt>
                <c:pt idx="130">
                  <c:v>42703</c:v>
                </c:pt>
                <c:pt idx="131">
                  <c:v>42704</c:v>
                </c:pt>
                <c:pt idx="132">
                  <c:v>42705</c:v>
                </c:pt>
                <c:pt idx="133">
                  <c:v>42706</c:v>
                </c:pt>
                <c:pt idx="134">
                  <c:v>42709</c:v>
                </c:pt>
                <c:pt idx="135">
                  <c:v>42710</c:v>
                </c:pt>
                <c:pt idx="136">
                  <c:v>42711</c:v>
                </c:pt>
                <c:pt idx="137">
                  <c:v>42712</c:v>
                </c:pt>
                <c:pt idx="138">
                  <c:v>42713</c:v>
                </c:pt>
                <c:pt idx="139">
                  <c:v>42716</c:v>
                </c:pt>
                <c:pt idx="140">
                  <c:v>42717</c:v>
                </c:pt>
                <c:pt idx="141">
                  <c:v>42718</c:v>
                </c:pt>
                <c:pt idx="142">
                  <c:v>42719</c:v>
                </c:pt>
                <c:pt idx="143">
                  <c:v>42720</c:v>
                </c:pt>
                <c:pt idx="144">
                  <c:v>42723</c:v>
                </c:pt>
                <c:pt idx="145">
                  <c:v>42724</c:v>
                </c:pt>
                <c:pt idx="146">
                  <c:v>42725</c:v>
                </c:pt>
                <c:pt idx="147">
                  <c:v>42726</c:v>
                </c:pt>
                <c:pt idx="148">
                  <c:v>42727</c:v>
                </c:pt>
                <c:pt idx="149">
                  <c:v>42730</c:v>
                </c:pt>
                <c:pt idx="150">
                  <c:v>42731</c:v>
                </c:pt>
                <c:pt idx="151">
                  <c:v>42732</c:v>
                </c:pt>
                <c:pt idx="152">
                  <c:v>42733</c:v>
                </c:pt>
                <c:pt idx="153">
                  <c:v>42734</c:v>
                </c:pt>
                <c:pt idx="154">
                  <c:v>42738</c:v>
                </c:pt>
                <c:pt idx="155">
                  <c:v>42739</c:v>
                </c:pt>
                <c:pt idx="156">
                  <c:v>42740</c:v>
                </c:pt>
                <c:pt idx="157">
                  <c:v>42741</c:v>
                </c:pt>
                <c:pt idx="158">
                  <c:v>42744</c:v>
                </c:pt>
                <c:pt idx="159">
                  <c:v>42745</c:v>
                </c:pt>
                <c:pt idx="160">
                  <c:v>42746</c:v>
                </c:pt>
                <c:pt idx="161">
                  <c:v>42747</c:v>
                </c:pt>
                <c:pt idx="162">
                  <c:v>42748</c:v>
                </c:pt>
                <c:pt idx="163">
                  <c:v>42751</c:v>
                </c:pt>
                <c:pt idx="164">
                  <c:v>42752</c:v>
                </c:pt>
                <c:pt idx="165">
                  <c:v>42753</c:v>
                </c:pt>
                <c:pt idx="166">
                  <c:v>42754</c:v>
                </c:pt>
                <c:pt idx="167">
                  <c:v>42755</c:v>
                </c:pt>
                <c:pt idx="168">
                  <c:v>42758</c:v>
                </c:pt>
                <c:pt idx="169">
                  <c:v>42759</c:v>
                </c:pt>
                <c:pt idx="170">
                  <c:v>42760</c:v>
                </c:pt>
                <c:pt idx="171">
                  <c:v>42761</c:v>
                </c:pt>
                <c:pt idx="172">
                  <c:v>42769</c:v>
                </c:pt>
                <c:pt idx="173">
                  <c:v>42772</c:v>
                </c:pt>
                <c:pt idx="174">
                  <c:v>42773</c:v>
                </c:pt>
                <c:pt idx="175">
                  <c:v>42774</c:v>
                </c:pt>
                <c:pt idx="176">
                  <c:v>42775</c:v>
                </c:pt>
                <c:pt idx="177">
                  <c:v>42776</c:v>
                </c:pt>
                <c:pt idx="178">
                  <c:v>42779</c:v>
                </c:pt>
                <c:pt idx="179">
                  <c:v>42780</c:v>
                </c:pt>
                <c:pt idx="180">
                  <c:v>42781</c:v>
                </c:pt>
                <c:pt idx="181">
                  <c:v>42782</c:v>
                </c:pt>
                <c:pt idx="182">
                  <c:v>42783</c:v>
                </c:pt>
                <c:pt idx="183">
                  <c:v>42786</c:v>
                </c:pt>
                <c:pt idx="184">
                  <c:v>42787</c:v>
                </c:pt>
                <c:pt idx="185">
                  <c:v>42788</c:v>
                </c:pt>
                <c:pt idx="186">
                  <c:v>42789</c:v>
                </c:pt>
                <c:pt idx="187">
                  <c:v>42790</c:v>
                </c:pt>
                <c:pt idx="188">
                  <c:v>42793</c:v>
                </c:pt>
                <c:pt idx="189">
                  <c:v>42794</c:v>
                </c:pt>
                <c:pt idx="190">
                  <c:v>42795</c:v>
                </c:pt>
                <c:pt idx="191">
                  <c:v>42796</c:v>
                </c:pt>
                <c:pt idx="192">
                  <c:v>42797</c:v>
                </c:pt>
                <c:pt idx="193">
                  <c:v>42800</c:v>
                </c:pt>
                <c:pt idx="194">
                  <c:v>42801</c:v>
                </c:pt>
                <c:pt idx="195">
                  <c:v>42802</c:v>
                </c:pt>
                <c:pt idx="196">
                  <c:v>42803</c:v>
                </c:pt>
                <c:pt idx="197">
                  <c:v>42804</c:v>
                </c:pt>
                <c:pt idx="198">
                  <c:v>42807</c:v>
                </c:pt>
                <c:pt idx="199">
                  <c:v>42808</c:v>
                </c:pt>
                <c:pt idx="200">
                  <c:v>42809</c:v>
                </c:pt>
                <c:pt idx="201">
                  <c:v>42810</c:v>
                </c:pt>
                <c:pt idx="202">
                  <c:v>42811</c:v>
                </c:pt>
                <c:pt idx="203">
                  <c:v>42814</c:v>
                </c:pt>
                <c:pt idx="204">
                  <c:v>42815</c:v>
                </c:pt>
                <c:pt idx="205">
                  <c:v>42816</c:v>
                </c:pt>
                <c:pt idx="206">
                  <c:v>42817</c:v>
                </c:pt>
                <c:pt idx="207">
                  <c:v>42818</c:v>
                </c:pt>
                <c:pt idx="208">
                  <c:v>42821</c:v>
                </c:pt>
                <c:pt idx="209">
                  <c:v>42822</c:v>
                </c:pt>
                <c:pt idx="210">
                  <c:v>42823</c:v>
                </c:pt>
                <c:pt idx="211">
                  <c:v>42824</c:v>
                </c:pt>
                <c:pt idx="212">
                  <c:v>42825</c:v>
                </c:pt>
                <c:pt idx="213">
                  <c:v>42830</c:v>
                </c:pt>
                <c:pt idx="214">
                  <c:v>42831</c:v>
                </c:pt>
                <c:pt idx="215">
                  <c:v>42832</c:v>
                </c:pt>
                <c:pt idx="216">
                  <c:v>42835</c:v>
                </c:pt>
                <c:pt idx="217">
                  <c:v>42836</c:v>
                </c:pt>
                <c:pt idx="218">
                  <c:v>42837</c:v>
                </c:pt>
                <c:pt idx="219">
                  <c:v>42838</c:v>
                </c:pt>
                <c:pt idx="220">
                  <c:v>42839</c:v>
                </c:pt>
                <c:pt idx="221">
                  <c:v>42842</c:v>
                </c:pt>
                <c:pt idx="222">
                  <c:v>42843</c:v>
                </c:pt>
                <c:pt idx="223">
                  <c:v>42844</c:v>
                </c:pt>
                <c:pt idx="224">
                  <c:v>42845</c:v>
                </c:pt>
                <c:pt idx="225">
                  <c:v>42846</c:v>
                </c:pt>
                <c:pt idx="226">
                  <c:v>42849</c:v>
                </c:pt>
                <c:pt idx="227">
                  <c:v>42850</c:v>
                </c:pt>
                <c:pt idx="228">
                  <c:v>42851</c:v>
                </c:pt>
                <c:pt idx="229">
                  <c:v>42852</c:v>
                </c:pt>
                <c:pt idx="230">
                  <c:v>42853</c:v>
                </c:pt>
                <c:pt idx="231">
                  <c:v>42857</c:v>
                </c:pt>
                <c:pt idx="232">
                  <c:v>42858</c:v>
                </c:pt>
                <c:pt idx="233">
                  <c:v>42859</c:v>
                </c:pt>
                <c:pt idx="234">
                  <c:v>42860</c:v>
                </c:pt>
                <c:pt idx="235">
                  <c:v>42863</c:v>
                </c:pt>
                <c:pt idx="236">
                  <c:v>42864</c:v>
                </c:pt>
                <c:pt idx="237">
                  <c:v>42865</c:v>
                </c:pt>
                <c:pt idx="238">
                  <c:v>42866</c:v>
                </c:pt>
                <c:pt idx="239">
                  <c:v>42867</c:v>
                </c:pt>
                <c:pt idx="240">
                  <c:v>42870</c:v>
                </c:pt>
                <c:pt idx="241">
                  <c:v>42871</c:v>
                </c:pt>
                <c:pt idx="242">
                  <c:v>42872</c:v>
                </c:pt>
                <c:pt idx="243">
                  <c:v>42873</c:v>
                </c:pt>
                <c:pt idx="244">
                  <c:v>42874</c:v>
                </c:pt>
                <c:pt idx="245">
                  <c:v>42877</c:v>
                </c:pt>
                <c:pt idx="246">
                  <c:v>42878</c:v>
                </c:pt>
                <c:pt idx="247">
                  <c:v>42879</c:v>
                </c:pt>
                <c:pt idx="248">
                  <c:v>42880</c:v>
                </c:pt>
                <c:pt idx="249">
                  <c:v>42881</c:v>
                </c:pt>
                <c:pt idx="250">
                  <c:v>42886</c:v>
                </c:pt>
                <c:pt idx="251">
                  <c:v>42887</c:v>
                </c:pt>
                <c:pt idx="252">
                  <c:v>42888</c:v>
                </c:pt>
                <c:pt idx="253">
                  <c:v>42891</c:v>
                </c:pt>
                <c:pt idx="254">
                  <c:v>42892</c:v>
                </c:pt>
                <c:pt idx="255">
                  <c:v>42893</c:v>
                </c:pt>
                <c:pt idx="256">
                  <c:v>42894</c:v>
                </c:pt>
                <c:pt idx="257">
                  <c:v>42895</c:v>
                </c:pt>
                <c:pt idx="258">
                  <c:v>42898</c:v>
                </c:pt>
                <c:pt idx="259">
                  <c:v>42899</c:v>
                </c:pt>
                <c:pt idx="260">
                  <c:v>42900</c:v>
                </c:pt>
                <c:pt idx="261">
                  <c:v>42901</c:v>
                </c:pt>
                <c:pt idx="262">
                  <c:v>42902</c:v>
                </c:pt>
                <c:pt idx="263">
                  <c:v>42905</c:v>
                </c:pt>
                <c:pt idx="264">
                  <c:v>42906</c:v>
                </c:pt>
                <c:pt idx="265">
                  <c:v>42907</c:v>
                </c:pt>
                <c:pt idx="266">
                  <c:v>42908</c:v>
                </c:pt>
                <c:pt idx="267">
                  <c:v>42909</c:v>
                </c:pt>
                <c:pt idx="268">
                  <c:v>42912</c:v>
                </c:pt>
                <c:pt idx="269">
                  <c:v>42913</c:v>
                </c:pt>
                <c:pt idx="270">
                  <c:v>42914</c:v>
                </c:pt>
                <c:pt idx="271">
                  <c:v>42915</c:v>
                </c:pt>
                <c:pt idx="272">
                  <c:v>42916</c:v>
                </c:pt>
                <c:pt idx="273">
                  <c:v>42919</c:v>
                </c:pt>
                <c:pt idx="274">
                  <c:v>42920</c:v>
                </c:pt>
                <c:pt idx="275">
                  <c:v>42921</c:v>
                </c:pt>
                <c:pt idx="276">
                  <c:v>42922</c:v>
                </c:pt>
                <c:pt idx="277">
                  <c:v>42923</c:v>
                </c:pt>
                <c:pt idx="278">
                  <c:v>42926</c:v>
                </c:pt>
                <c:pt idx="279">
                  <c:v>42927</c:v>
                </c:pt>
                <c:pt idx="280">
                  <c:v>42928</c:v>
                </c:pt>
                <c:pt idx="281">
                  <c:v>42929</c:v>
                </c:pt>
                <c:pt idx="282">
                  <c:v>42930</c:v>
                </c:pt>
                <c:pt idx="283">
                  <c:v>42933</c:v>
                </c:pt>
                <c:pt idx="284">
                  <c:v>42934</c:v>
                </c:pt>
                <c:pt idx="285">
                  <c:v>42935</c:v>
                </c:pt>
                <c:pt idx="286">
                  <c:v>42936</c:v>
                </c:pt>
                <c:pt idx="287">
                  <c:v>42937</c:v>
                </c:pt>
                <c:pt idx="288">
                  <c:v>42940</c:v>
                </c:pt>
                <c:pt idx="289">
                  <c:v>42941</c:v>
                </c:pt>
                <c:pt idx="290">
                  <c:v>42942</c:v>
                </c:pt>
                <c:pt idx="291">
                  <c:v>42943</c:v>
                </c:pt>
                <c:pt idx="292">
                  <c:v>42944</c:v>
                </c:pt>
                <c:pt idx="293">
                  <c:v>42947</c:v>
                </c:pt>
                <c:pt idx="294">
                  <c:v>42948</c:v>
                </c:pt>
                <c:pt idx="295">
                  <c:v>42949</c:v>
                </c:pt>
                <c:pt idx="296">
                  <c:v>42950</c:v>
                </c:pt>
                <c:pt idx="297">
                  <c:v>42951</c:v>
                </c:pt>
                <c:pt idx="298">
                  <c:v>42954</c:v>
                </c:pt>
                <c:pt idx="299">
                  <c:v>42955</c:v>
                </c:pt>
                <c:pt idx="300">
                  <c:v>42956</c:v>
                </c:pt>
                <c:pt idx="301">
                  <c:v>42957</c:v>
                </c:pt>
                <c:pt idx="302">
                  <c:v>42958</c:v>
                </c:pt>
                <c:pt idx="303">
                  <c:v>42961</c:v>
                </c:pt>
                <c:pt idx="304">
                  <c:v>42962</c:v>
                </c:pt>
                <c:pt idx="305">
                  <c:v>42963</c:v>
                </c:pt>
                <c:pt idx="306">
                  <c:v>42964</c:v>
                </c:pt>
                <c:pt idx="307">
                  <c:v>42965</c:v>
                </c:pt>
                <c:pt idx="308">
                  <c:v>42968</c:v>
                </c:pt>
                <c:pt idx="309">
                  <c:v>42969</c:v>
                </c:pt>
                <c:pt idx="310">
                  <c:v>42970</c:v>
                </c:pt>
                <c:pt idx="311">
                  <c:v>42971</c:v>
                </c:pt>
                <c:pt idx="312">
                  <c:v>42972</c:v>
                </c:pt>
                <c:pt idx="313">
                  <c:v>42975</c:v>
                </c:pt>
                <c:pt idx="314">
                  <c:v>42976</c:v>
                </c:pt>
                <c:pt idx="315">
                  <c:v>42977</c:v>
                </c:pt>
                <c:pt idx="316">
                  <c:v>42978</c:v>
                </c:pt>
                <c:pt idx="317">
                  <c:v>42979</c:v>
                </c:pt>
                <c:pt idx="318">
                  <c:v>42982</c:v>
                </c:pt>
                <c:pt idx="319">
                  <c:v>42983</c:v>
                </c:pt>
                <c:pt idx="320">
                  <c:v>42984</c:v>
                </c:pt>
                <c:pt idx="321">
                  <c:v>42985</c:v>
                </c:pt>
                <c:pt idx="322">
                  <c:v>42986</c:v>
                </c:pt>
                <c:pt idx="323">
                  <c:v>42989</c:v>
                </c:pt>
                <c:pt idx="324">
                  <c:v>42990</c:v>
                </c:pt>
                <c:pt idx="325">
                  <c:v>42991</c:v>
                </c:pt>
                <c:pt idx="326">
                  <c:v>42992</c:v>
                </c:pt>
                <c:pt idx="327">
                  <c:v>42993</c:v>
                </c:pt>
                <c:pt idx="328">
                  <c:v>42996</c:v>
                </c:pt>
                <c:pt idx="329">
                  <c:v>42997</c:v>
                </c:pt>
                <c:pt idx="330">
                  <c:v>42998</c:v>
                </c:pt>
                <c:pt idx="331">
                  <c:v>42999</c:v>
                </c:pt>
                <c:pt idx="332">
                  <c:v>43000</c:v>
                </c:pt>
                <c:pt idx="333">
                  <c:v>43003</c:v>
                </c:pt>
                <c:pt idx="334">
                  <c:v>43004</c:v>
                </c:pt>
                <c:pt idx="335">
                  <c:v>43005</c:v>
                </c:pt>
                <c:pt idx="336">
                  <c:v>43006</c:v>
                </c:pt>
                <c:pt idx="337">
                  <c:v>43007</c:v>
                </c:pt>
                <c:pt idx="338">
                  <c:v>43017</c:v>
                </c:pt>
                <c:pt idx="339">
                  <c:v>43018</c:v>
                </c:pt>
                <c:pt idx="340">
                  <c:v>43019</c:v>
                </c:pt>
                <c:pt idx="341">
                  <c:v>43020</c:v>
                </c:pt>
                <c:pt idx="342">
                  <c:v>43021</c:v>
                </c:pt>
                <c:pt idx="343">
                  <c:v>43024</c:v>
                </c:pt>
                <c:pt idx="344">
                  <c:v>43025</c:v>
                </c:pt>
                <c:pt idx="345">
                  <c:v>43026</c:v>
                </c:pt>
                <c:pt idx="346">
                  <c:v>43027</c:v>
                </c:pt>
                <c:pt idx="347">
                  <c:v>43028</c:v>
                </c:pt>
                <c:pt idx="348">
                  <c:v>43031</c:v>
                </c:pt>
                <c:pt idx="349">
                  <c:v>43032</c:v>
                </c:pt>
                <c:pt idx="350">
                  <c:v>43033</c:v>
                </c:pt>
                <c:pt idx="351">
                  <c:v>43034</c:v>
                </c:pt>
                <c:pt idx="352">
                  <c:v>43035</c:v>
                </c:pt>
                <c:pt idx="353">
                  <c:v>43038</c:v>
                </c:pt>
                <c:pt idx="354">
                  <c:v>43039</c:v>
                </c:pt>
                <c:pt idx="355">
                  <c:v>43040</c:v>
                </c:pt>
                <c:pt idx="356">
                  <c:v>43041</c:v>
                </c:pt>
                <c:pt idx="357">
                  <c:v>43042</c:v>
                </c:pt>
                <c:pt idx="358">
                  <c:v>43045</c:v>
                </c:pt>
                <c:pt idx="359">
                  <c:v>43046</c:v>
                </c:pt>
                <c:pt idx="360">
                  <c:v>43047</c:v>
                </c:pt>
                <c:pt idx="361">
                  <c:v>43048</c:v>
                </c:pt>
                <c:pt idx="362">
                  <c:v>43049</c:v>
                </c:pt>
                <c:pt idx="363">
                  <c:v>43052</c:v>
                </c:pt>
                <c:pt idx="364">
                  <c:v>43053</c:v>
                </c:pt>
                <c:pt idx="365">
                  <c:v>43054</c:v>
                </c:pt>
                <c:pt idx="366">
                  <c:v>43055</c:v>
                </c:pt>
                <c:pt idx="367">
                  <c:v>43056</c:v>
                </c:pt>
                <c:pt idx="368">
                  <c:v>43059</c:v>
                </c:pt>
                <c:pt idx="369">
                  <c:v>43060</c:v>
                </c:pt>
                <c:pt idx="370">
                  <c:v>43061</c:v>
                </c:pt>
                <c:pt idx="371">
                  <c:v>43062</c:v>
                </c:pt>
                <c:pt idx="372">
                  <c:v>43063</c:v>
                </c:pt>
                <c:pt idx="373">
                  <c:v>43066</c:v>
                </c:pt>
                <c:pt idx="374">
                  <c:v>43067</c:v>
                </c:pt>
                <c:pt idx="375">
                  <c:v>43068</c:v>
                </c:pt>
                <c:pt idx="376">
                  <c:v>43069</c:v>
                </c:pt>
                <c:pt idx="377">
                  <c:v>43070</c:v>
                </c:pt>
                <c:pt idx="378">
                  <c:v>43073</c:v>
                </c:pt>
                <c:pt idx="379">
                  <c:v>43074</c:v>
                </c:pt>
                <c:pt idx="380">
                  <c:v>43075</c:v>
                </c:pt>
                <c:pt idx="381">
                  <c:v>43076</c:v>
                </c:pt>
                <c:pt idx="382">
                  <c:v>43077</c:v>
                </c:pt>
              </c:numCache>
            </c:numRef>
          </c:cat>
          <c:val>
            <c:numRef>
              <c:f>存量数据!$E$1493:$E$1880</c:f>
              <c:numCache>
                <c:formatCode>###,###,###,###,##0.00</c:formatCode>
                <c:ptCount val="388"/>
                <c:pt idx="0">
                  <c:v>8260.1</c:v>
                </c:pt>
                <c:pt idx="1">
                  <c:v>8267.2000000000007</c:v>
                </c:pt>
                <c:pt idx="2">
                  <c:v>8245.9</c:v>
                </c:pt>
                <c:pt idx="3">
                  <c:v>8246.1</c:v>
                </c:pt>
                <c:pt idx="4">
                  <c:v>8247.2999999999938</c:v>
                </c:pt>
                <c:pt idx="5">
                  <c:v>8233.2000000000007</c:v>
                </c:pt>
                <c:pt idx="6">
                  <c:v>8233.4</c:v>
                </c:pt>
                <c:pt idx="7">
                  <c:v>8201.5</c:v>
                </c:pt>
                <c:pt idx="8">
                  <c:v>8186.3</c:v>
                </c:pt>
                <c:pt idx="9">
                  <c:v>8269.7999999999938</c:v>
                </c:pt>
                <c:pt idx="10">
                  <c:v>8299.1</c:v>
                </c:pt>
                <c:pt idx="11">
                  <c:v>8353.2000000000007</c:v>
                </c:pt>
                <c:pt idx="12">
                  <c:v>8337.5</c:v>
                </c:pt>
                <c:pt idx="13">
                  <c:v>8367</c:v>
                </c:pt>
                <c:pt idx="14">
                  <c:v>8382.6</c:v>
                </c:pt>
                <c:pt idx="15">
                  <c:v>8346</c:v>
                </c:pt>
                <c:pt idx="16">
                  <c:v>8309.6</c:v>
                </c:pt>
                <c:pt idx="17">
                  <c:v>8287.2999999999938</c:v>
                </c:pt>
                <c:pt idx="18">
                  <c:v>8367.2000000000007</c:v>
                </c:pt>
                <c:pt idx="19">
                  <c:v>8362.4</c:v>
                </c:pt>
                <c:pt idx="20">
                  <c:v>8340.7000000000007</c:v>
                </c:pt>
                <c:pt idx="21">
                  <c:v>8359.5</c:v>
                </c:pt>
                <c:pt idx="22">
                  <c:v>8343.4</c:v>
                </c:pt>
                <c:pt idx="23">
                  <c:v>8373.7999999999938</c:v>
                </c:pt>
                <c:pt idx="24">
                  <c:v>8368.7999999999938</c:v>
                </c:pt>
                <c:pt idx="25">
                  <c:v>8350.2000000000007</c:v>
                </c:pt>
                <c:pt idx="26">
                  <c:v>8422.9</c:v>
                </c:pt>
                <c:pt idx="27">
                  <c:v>8458.9</c:v>
                </c:pt>
                <c:pt idx="28">
                  <c:v>8498.1</c:v>
                </c:pt>
                <c:pt idx="29">
                  <c:v>8508.6</c:v>
                </c:pt>
                <c:pt idx="30">
                  <c:v>8483.7000000000007</c:v>
                </c:pt>
                <c:pt idx="31">
                  <c:v>8568.6</c:v>
                </c:pt>
                <c:pt idx="32">
                  <c:v>8601.4</c:v>
                </c:pt>
                <c:pt idx="33">
                  <c:v>8633</c:v>
                </c:pt>
                <c:pt idx="34">
                  <c:v>8669.1</c:v>
                </c:pt>
                <c:pt idx="35">
                  <c:v>8631.2999999999938</c:v>
                </c:pt>
                <c:pt idx="36">
                  <c:v>8651</c:v>
                </c:pt>
                <c:pt idx="37">
                  <c:v>8699.7999999999938</c:v>
                </c:pt>
                <c:pt idx="38">
                  <c:v>8722.5</c:v>
                </c:pt>
                <c:pt idx="39">
                  <c:v>8736.9</c:v>
                </c:pt>
                <c:pt idx="40">
                  <c:v>8720.2999999999938</c:v>
                </c:pt>
                <c:pt idx="41">
                  <c:v>8762.7999999999938</c:v>
                </c:pt>
                <c:pt idx="42">
                  <c:v>8811.2000000000007</c:v>
                </c:pt>
                <c:pt idx="43">
                  <c:v>8821.1</c:v>
                </c:pt>
                <c:pt idx="44">
                  <c:v>8828.7999999999938</c:v>
                </c:pt>
                <c:pt idx="45">
                  <c:v>8801.7999999999938</c:v>
                </c:pt>
                <c:pt idx="46">
                  <c:v>8822.2999999999938</c:v>
                </c:pt>
                <c:pt idx="47">
                  <c:v>8840.5</c:v>
                </c:pt>
                <c:pt idx="48">
                  <c:v>8725.1</c:v>
                </c:pt>
                <c:pt idx="49">
                  <c:v>8686.7999999999938</c:v>
                </c:pt>
                <c:pt idx="50">
                  <c:v>8636.2999999999938</c:v>
                </c:pt>
                <c:pt idx="51">
                  <c:v>8600.4</c:v>
                </c:pt>
                <c:pt idx="52">
                  <c:v>8592.2000000000007</c:v>
                </c:pt>
                <c:pt idx="53">
                  <c:v>8592.2999999999938</c:v>
                </c:pt>
                <c:pt idx="54">
                  <c:v>8609</c:v>
                </c:pt>
                <c:pt idx="55">
                  <c:v>8579</c:v>
                </c:pt>
                <c:pt idx="56">
                  <c:v>8610.2999999999938</c:v>
                </c:pt>
                <c:pt idx="57">
                  <c:v>8640.2000000000007</c:v>
                </c:pt>
                <c:pt idx="58">
                  <c:v>8675.4</c:v>
                </c:pt>
                <c:pt idx="59">
                  <c:v>8680.4</c:v>
                </c:pt>
                <c:pt idx="60">
                  <c:v>8655.1</c:v>
                </c:pt>
                <c:pt idx="61">
                  <c:v>8764.7000000000007</c:v>
                </c:pt>
                <c:pt idx="62">
                  <c:v>8864.2000000000007</c:v>
                </c:pt>
                <c:pt idx="63">
                  <c:v>8897.5</c:v>
                </c:pt>
                <c:pt idx="64">
                  <c:v>8941.5</c:v>
                </c:pt>
                <c:pt idx="65">
                  <c:v>8939.7000000000007</c:v>
                </c:pt>
                <c:pt idx="66">
                  <c:v>8955.6</c:v>
                </c:pt>
                <c:pt idx="67">
                  <c:v>8961</c:v>
                </c:pt>
                <c:pt idx="68">
                  <c:v>8974.2000000000007</c:v>
                </c:pt>
                <c:pt idx="69">
                  <c:v>8976.1</c:v>
                </c:pt>
                <c:pt idx="70">
                  <c:v>8955</c:v>
                </c:pt>
                <c:pt idx="71">
                  <c:v>8976.9</c:v>
                </c:pt>
                <c:pt idx="72">
                  <c:v>8976.6</c:v>
                </c:pt>
                <c:pt idx="73">
                  <c:v>8995.9</c:v>
                </c:pt>
                <c:pt idx="74">
                  <c:v>8990</c:v>
                </c:pt>
                <c:pt idx="75">
                  <c:v>8954.5</c:v>
                </c:pt>
                <c:pt idx="76">
                  <c:v>8960.2999999999938</c:v>
                </c:pt>
                <c:pt idx="77">
                  <c:v>9022.9</c:v>
                </c:pt>
                <c:pt idx="78">
                  <c:v>9023.2000000000007</c:v>
                </c:pt>
                <c:pt idx="79">
                  <c:v>9037.5</c:v>
                </c:pt>
                <c:pt idx="80">
                  <c:v>9003</c:v>
                </c:pt>
                <c:pt idx="81">
                  <c:v>8970.4</c:v>
                </c:pt>
                <c:pt idx="82">
                  <c:v>8959.2999999999938</c:v>
                </c:pt>
                <c:pt idx="83">
                  <c:v>8895.7000000000007</c:v>
                </c:pt>
                <c:pt idx="84">
                  <c:v>8919.5</c:v>
                </c:pt>
                <c:pt idx="85">
                  <c:v>8927.7999999999938</c:v>
                </c:pt>
                <c:pt idx="86">
                  <c:v>8936</c:v>
                </c:pt>
                <c:pt idx="87">
                  <c:v>8920.9</c:v>
                </c:pt>
                <c:pt idx="88">
                  <c:v>8879.2999999999938</c:v>
                </c:pt>
                <c:pt idx="89">
                  <c:v>8871.2999999999938</c:v>
                </c:pt>
                <c:pt idx="90">
                  <c:v>8863.7000000000007</c:v>
                </c:pt>
                <c:pt idx="91">
                  <c:v>8848.7000000000007</c:v>
                </c:pt>
                <c:pt idx="92">
                  <c:v>8822.6</c:v>
                </c:pt>
                <c:pt idx="93">
                  <c:v>8685.4</c:v>
                </c:pt>
                <c:pt idx="94">
                  <c:v>8784.5</c:v>
                </c:pt>
                <c:pt idx="95">
                  <c:v>8828</c:v>
                </c:pt>
                <c:pt idx="96">
                  <c:v>8873.5</c:v>
                </c:pt>
                <c:pt idx="97">
                  <c:v>8903.1</c:v>
                </c:pt>
                <c:pt idx="98">
                  <c:v>8895.7999999999938</c:v>
                </c:pt>
                <c:pt idx="99">
                  <c:v>8917</c:v>
                </c:pt>
                <c:pt idx="100">
                  <c:v>8973.7999999999938</c:v>
                </c:pt>
                <c:pt idx="101">
                  <c:v>8990.4</c:v>
                </c:pt>
                <c:pt idx="102">
                  <c:v>9005.5</c:v>
                </c:pt>
                <c:pt idx="103">
                  <c:v>8982.1</c:v>
                </c:pt>
                <c:pt idx="104">
                  <c:v>9045.4</c:v>
                </c:pt>
                <c:pt idx="105">
                  <c:v>9083.1</c:v>
                </c:pt>
                <c:pt idx="106">
                  <c:v>9104.6</c:v>
                </c:pt>
                <c:pt idx="107">
                  <c:v>9122</c:v>
                </c:pt>
                <c:pt idx="108">
                  <c:v>9057.1</c:v>
                </c:pt>
                <c:pt idx="109">
                  <c:v>9075.5</c:v>
                </c:pt>
                <c:pt idx="110">
                  <c:v>9106.4</c:v>
                </c:pt>
                <c:pt idx="111">
                  <c:v>9100.4</c:v>
                </c:pt>
                <c:pt idx="112">
                  <c:v>9168.4</c:v>
                </c:pt>
                <c:pt idx="113">
                  <c:v>9150.4</c:v>
                </c:pt>
                <c:pt idx="114">
                  <c:v>9176.2000000000007</c:v>
                </c:pt>
                <c:pt idx="115">
                  <c:v>9189.7000000000007</c:v>
                </c:pt>
                <c:pt idx="116">
                  <c:v>9226.9</c:v>
                </c:pt>
                <c:pt idx="117">
                  <c:v>9284.5</c:v>
                </c:pt>
                <c:pt idx="118">
                  <c:v>9284.7000000000007</c:v>
                </c:pt>
                <c:pt idx="119">
                  <c:v>9366.6</c:v>
                </c:pt>
                <c:pt idx="120">
                  <c:v>9414.2000000000007</c:v>
                </c:pt>
                <c:pt idx="121">
                  <c:v>9453.9</c:v>
                </c:pt>
                <c:pt idx="122">
                  <c:v>9458.4</c:v>
                </c:pt>
                <c:pt idx="123">
                  <c:v>9438.5</c:v>
                </c:pt>
                <c:pt idx="124">
                  <c:v>9499.5</c:v>
                </c:pt>
                <c:pt idx="125">
                  <c:v>9563.2999999999938</c:v>
                </c:pt>
                <c:pt idx="126">
                  <c:v>9560.5</c:v>
                </c:pt>
                <c:pt idx="127">
                  <c:v>9566.5</c:v>
                </c:pt>
                <c:pt idx="128">
                  <c:v>9558.2999999999938</c:v>
                </c:pt>
                <c:pt idx="129">
                  <c:v>9637.5</c:v>
                </c:pt>
                <c:pt idx="130">
                  <c:v>9667.7000000000007</c:v>
                </c:pt>
                <c:pt idx="131">
                  <c:v>9720.1</c:v>
                </c:pt>
                <c:pt idx="132">
                  <c:v>9694.7999999999938</c:v>
                </c:pt>
                <c:pt idx="133">
                  <c:v>9650.2000000000007</c:v>
                </c:pt>
                <c:pt idx="134">
                  <c:v>9635.2000000000007</c:v>
                </c:pt>
                <c:pt idx="135">
                  <c:v>9635.7999999999938</c:v>
                </c:pt>
                <c:pt idx="136">
                  <c:v>9651.2000000000007</c:v>
                </c:pt>
                <c:pt idx="137">
                  <c:v>9648.2999999999938</c:v>
                </c:pt>
                <c:pt idx="138">
                  <c:v>9617.6</c:v>
                </c:pt>
                <c:pt idx="139">
                  <c:v>9500.6</c:v>
                </c:pt>
                <c:pt idx="140">
                  <c:v>9487.6</c:v>
                </c:pt>
                <c:pt idx="141">
                  <c:v>9491.7999999999938</c:v>
                </c:pt>
                <c:pt idx="142">
                  <c:v>9520.5</c:v>
                </c:pt>
                <c:pt idx="143">
                  <c:v>9483.6</c:v>
                </c:pt>
                <c:pt idx="144">
                  <c:v>9475.9</c:v>
                </c:pt>
                <c:pt idx="145">
                  <c:v>9488.2999999999938</c:v>
                </c:pt>
                <c:pt idx="146">
                  <c:v>9487.7000000000007</c:v>
                </c:pt>
                <c:pt idx="147">
                  <c:v>9476.7000000000007</c:v>
                </c:pt>
                <c:pt idx="148">
                  <c:v>9422.4</c:v>
                </c:pt>
                <c:pt idx="149">
                  <c:v>9436.7000000000007</c:v>
                </c:pt>
                <c:pt idx="150">
                  <c:v>9443.2000000000007</c:v>
                </c:pt>
                <c:pt idx="151">
                  <c:v>9447.7000000000007</c:v>
                </c:pt>
                <c:pt idx="152">
                  <c:v>9439.7000000000007</c:v>
                </c:pt>
                <c:pt idx="153">
                  <c:v>9356.2999999999938</c:v>
                </c:pt>
                <c:pt idx="154">
                  <c:v>9357.5</c:v>
                </c:pt>
                <c:pt idx="155">
                  <c:v>9345.1</c:v>
                </c:pt>
                <c:pt idx="156">
                  <c:v>9328.2000000000007</c:v>
                </c:pt>
                <c:pt idx="157">
                  <c:v>9293.7000000000007</c:v>
                </c:pt>
                <c:pt idx="158">
                  <c:v>9293.9</c:v>
                </c:pt>
                <c:pt idx="159">
                  <c:v>9277.4</c:v>
                </c:pt>
                <c:pt idx="160">
                  <c:v>9255</c:v>
                </c:pt>
                <c:pt idx="161">
                  <c:v>9234.5</c:v>
                </c:pt>
                <c:pt idx="162">
                  <c:v>9164.4</c:v>
                </c:pt>
                <c:pt idx="163">
                  <c:v>8987.4</c:v>
                </c:pt>
                <c:pt idx="164">
                  <c:v>8972.7000000000007</c:v>
                </c:pt>
                <c:pt idx="165">
                  <c:v>8940.1</c:v>
                </c:pt>
                <c:pt idx="166">
                  <c:v>8920.9</c:v>
                </c:pt>
                <c:pt idx="167">
                  <c:v>8886.5</c:v>
                </c:pt>
                <c:pt idx="168">
                  <c:v>8860.5</c:v>
                </c:pt>
                <c:pt idx="169">
                  <c:v>8816.4</c:v>
                </c:pt>
                <c:pt idx="170">
                  <c:v>8781.2000000000007</c:v>
                </c:pt>
                <c:pt idx="171">
                  <c:v>8649</c:v>
                </c:pt>
                <c:pt idx="172">
                  <c:v>8696.2999999999938</c:v>
                </c:pt>
                <c:pt idx="173">
                  <c:v>8743.2999999999938</c:v>
                </c:pt>
                <c:pt idx="174">
                  <c:v>8746.5</c:v>
                </c:pt>
                <c:pt idx="175">
                  <c:v>8774</c:v>
                </c:pt>
                <c:pt idx="176">
                  <c:v>8812.5</c:v>
                </c:pt>
                <c:pt idx="177">
                  <c:v>8794.4</c:v>
                </c:pt>
                <c:pt idx="178">
                  <c:v>8845.7000000000007</c:v>
                </c:pt>
                <c:pt idx="179">
                  <c:v>8863.6</c:v>
                </c:pt>
                <c:pt idx="180">
                  <c:v>8881.9</c:v>
                </c:pt>
                <c:pt idx="181">
                  <c:v>8916.6</c:v>
                </c:pt>
                <c:pt idx="182">
                  <c:v>8900.2000000000007</c:v>
                </c:pt>
                <c:pt idx="183">
                  <c:v>8948.4</c:v>
                </c:pt>
                <c:pt idx="184">
                  <c:v>8959.2999999999938</c:v>
                </c:pt>
                <c:pt idx="185">
                  <c:v>8981.9</c:v>
                </c:pt>
                <c:pt idx="186">
                  <c:v>9013.6</c:v>
                </c:pt>
                <c:pt idx="187">
                  <c:v>9013.2000000000007</c:v>
                </c:pt>
                <c:pt idx="188">
                  <c:v>9040.2999999999938</c:v>
                </c:pt>
                <c:pt idx="189">
                  <c:v>9062.1</c:v>
                </c:pt>
                <c:pt idx="190">
                  <c:v>9070</c:v>
                </c:pt>
                <c:pt idx="191">
                  <c:v>9081.4</c:v>
                </c:pt>
                <c:pt idx="192">
                  <c:v>9055.1</c:v>
                </c:pt>
                <c:pt idx="193">
                  <c:v>9087.5</c:v>
                </c:pt>
                <c:pt idx="194">
                  <c:v>9093.1</c:v>
                </c:pt>
                <c:pt idx="195">
                  <c:v>9093.2999999999938</c:v>
                </c:pt>
                <c:pt idx="196">
                  <c:v>9086.7999999999938</c:v>
                </c:pt>
                <c:pt idx="197">
                  <c:v>9053.1</c:v>
                </c:pt>
                <c:pt idx="198">
                  <c:v>9075.7000000000007</c:v>
                </c:pt>
                <c:pt idx="199">
                  <c:v>9085.6</c:v>
                </c:pt>
                <c:pt idx="200">
                  <c:v>9095.4</c:v>
                </c:pt>
                <c:pt idx="201">
                  <c:v>9165</c:v>
                </c:pt>
                <c:pt idx="202">
                  <c:v>9152.1</c:v>
                </c:pt>
                <c:pt idx="203">
                  <c:v>9182.7000000000007</c:v>
                </c:pt>
                <c:pt idx="204">
                  <c:v>9197.5</c:v>
                </c:pt>
                <c:pt idx="205">
                  <c:v>9213.7999999999938</c:v>
                </c:pt>
                <c:pt idx="206">
                  <c:v>9220</c:v>
                </c:pt>
                <c:pt idx="207">
                  <c:v>9215.1</c:v>
                </c:pt>
                <c:pt idx="208">
                  <c:v>9259.2000000000007</c:v>
                </c:pt>
                <c:pt idx="209">
                  <c:v>9269</c:v>
                </c:pt>
                <c:pt idx="210">
                  <c:v>9265.5</c:v>
                </c:pt>
                <c:pt idx="211">
                  <c:v>9254.4</c:v>
                </c:pt>
                <c:pt idx="212">
                  <c:v>9178.7000000000007</c:v>
                </c:pt>
                <c:pt idx="213">
                  <c:v>9230.6</c:v>
                </c:pt>
                <c:pt idx="214">
                  <c:v>9239.5</c:v>
                </c:pt>
                <c:pt idx="215">
                  <c:v>9213.7000000000007</c:v>
                </c:pt>
                <c:pt idx="216">
                  <c:v>9254.6</c:v>
                </c:pt>
                <c:pt idx="217">
                  <c:v>9306.5</c:v>
                </c:pt>
                <c:pt idx="218">
                  <c:v>9323.1</c:v>
                </c:pt>
                <c:pt idx="219">
                  <c:v>9355.9</c:v>
                </c:pt>
                <c:pt idx="220">
                  <c:v>9324.7999999999938</c:v>
                </c:pt>
                <c:pt idx="221">
                  <c:v>9341.7000000000007</c:v>
                </c:pt>
                <c:pt idx="222">
                  <c:v>9325.7000000000007</c:v>
                </c:pt>
                <c:pt idx="223">
                  <c:v>9295.1</c:v>
                </c:pt>
                <c:pt idx="224">
                  <c:v>9265.2000000000007</c:v>
                </c:pt>
                <c:pt idx="225">
                  <c:v>9184.6</c:v>
                </c:pt>
                <c:pt idx="226">
                  <c:v>9126.6</c:v>
                </c:pt>
                <c:pt idx="227">
                  <c:v>9106.2000000000007</c:v>
                </c:pt>
                <c:pt idx="228">
                  <c:v>9096.9</c:v>
                </c:pt>
                <c:pt idx="229">
                  <c:v>9099.1</c:v>
                </c:pt>
                <c:pt idx="230">
                  <c:v>9045.2999999999938</c:v>
                </c:pt>
                <c:pt idx="231">
                  <c:v>9062.1</c:v>
                </c:pt>
                <c:pt idx="232">
                  <c:v>9069.7000000000007</c:v>
                </c:pt>
                <c:pt idx="233">
                  <c:v>9086</c:v>
                </c:pt>
                <c:pt idx="234">
                  <c:v>9028.6</c:v>
                </c:pt>
                <c:pt idx="235">
                  <c:v>8979.5</c:v>
                </c:pt>
                <c:pt idx="236">
                  <c:v>8962.5</c:v>
                </c:pt>
                <c:pt idx="237">
                  <c:v>8906.2999999999938</c:v>
                </c:pt>
                <c:pt idx="238">
                  <c:v>8825.6</c:v>
                </c:pt>
                <c:pt idx="239">
                  <c:v>8772</c:v>
                </c:pt>
                <c:pt idx="240">
                  <c:v>8749.4</c:v>
                </c:pt>
                <c:pt idx="241">
                  <c:v>8776.7000000000007</c:v>
                </c:pt>
                <c:pt idx="242">
                  <c:v>8785.2999999999938</c:v>
                </c:pt>
                <c:pt idx="243">
                  <c:v>8796.7999999999938</c:v>
                </c:pt>
                <c:pt idx="244">
                  <c:v>8768.2000000000007</c:v>
                </c:pt>
                <c:pt idx="245">
                  <c:v>8760.6</c:v>
                </c:pt>
                <c:pt idx="246">
                  <c:v>8712</c:v>
                </c:pt>
                <c:pt idx="247">
                  <c:v>8704.2999999999938</c:v>
                </c:pt>
                <c:pt idx="248">
                  <c:v>8701.4</c:v>
                </c:pt>
                <c:pt idx="249">
                  <c:v>8638.9</c:v>
                </c:pt>
                <c:pt idx="250">
                  <c:v>8647.2000000000007</c:v>
                </c:pt>
                <c:pt idx="251">
                  <c:v>8597</c:v>
                </c:pt>
                <c:pt idx="252">
                  <c:v>8579.2000000000007</c:v>
                </c:pt>
                <c:pt idx="253">
                  <c:v>8590.7000000000007</c:v>
                </c:pt>
                <c:pt idx="254">
                  <c:v>8580.4</c:v>
                </c:pt>
                <c:pt idx="255">
                  <c:v>8616.2999999999938</c:v>
                </c:pt>
                <c:pt idx="256">
                  <c:v>8622.6</c:v>
                </c:pt>
                <c:pt idx="257">
                  <c:v>8605.2000000000007</c:v>
                </c:pt>
                <c:pt idx="258">
                  <c:v>8624.4</c:v>
                </c:pt>
                <c:pt idx="259">
                  <c:v>8651.9</c:v>
                </c:pt>
                <c:pt idx="260">
                  <c:v>8655</c:v>
                </c:pt>
                <c:pt idx="261">
                  <c:v>8688.1</c:v>
                </c:pt>
                <c:pt idx="262">
                  <c:v>8655.2000000000007</c:v>
                </c:pt>
                <c:pt idx="263">
                  <c:v>8673.7000000000007</c:v>
                </c:pt>
                <c:pt idx="264">
                  <c:v>8674.1</c:v>
                </c:pt>
                <c:pt idx="265">
                  <c:v>8687.2000000000007</c:v>
                </c:pt>
                <c:pt idx="266">
                  <c:v>8690.5</c:v>
                </c:pt>
                <c:pt idx="267">
                  <c:v>8666.9</c:v>
                </c:pt>
                <c:pt idx="268">
                  <c:v>8718.2999999999938</c:v>
                </c:pt>
                <c:pt idx="269">
                  <c:v>8740.1</c:v>
                </c:pt>
                <c:pt idx="270">
                  <c:v>8769.7000000000007</c:v>
                </c:pt>
                <c:pt idx="271">
                  <c:v>8780.5</c:v>
                </c:pt>
                <c:pt idx="272">
                  <c:v>8754.6</c:v>
                </c:pt>
                <c:pt idx="273">
                  <c:v>8774.1</c:v>
                </c:pt>
                <c:pt idx="274">
                  <c:v>8788.2999999999938</c:v>
                </c:pt>
                <c:pt idx="275">
                  <c:v>8808.1</c:v>
                </c:pt>
                <c:pt idx="276">
                  <c:v>8810.7000000000007</c:v>
                </c:pt>
                <c:pt idx="277">
                  <c:v>8798.9</c:v>
                </c:pt>
                <c:pt idx="278">
                  <c:v>8826.9</c:v>
                </c:pt>
                <c:pt idx="279">
                  <c:v>8827.4</c:v>
                </c:pt>
                <c:pt idx="280">
                  <c:v>8841.5</c:v>
                </c:pt>
                <c:pt idx="281">
                  <c:v>8845.2999999999938</c:v>
                </c:pt>
                <c:pt idx="282">
                  <c:v>8804.7999999999938</c:v>
                </c:pt>
                <c:pt idx="283">
                  <c:v>8754.6</c:v>
                </c:pt>
                <c:pt idx="284">
                  <c:v>8756.4</c:v>
                </c:pt>
                <c:pt idx="285">
                  <c:v>8780</c:v>
                </c:pt>
                <c:pt idx="286">
                  <c:v>8791.7000000000007</c:v>
                </c:pt>
                <c:pt idx="287">
                  <c:v>8781.9</c:v>
                </c:pt>
                <c:pt idx="288">
                  <c:v>8840.7999999999938</c:v>
                </c:pt>
                <c:pt idx="289">
                  <c:v>8876.6</c:v>
                </c:pt>
                <c:pt idx="290">
                  <c:v>8902.6</c:v>
                </c:pt>
                <c:pt idx="291">
                  <c:v>8936.6</c:v>
                </c:pt>
                <c:pt idx="292">
                  <c:v>8907.4</c:v>
                </c:pt>
                <c:pt idx="293">
                  <c:v>8960.7000000000007</c:v>
                </c:pt>
                <c:pt idx="294">
                  <c:v>8974.6</c:v>
                </c:pt>
                <c:pt idx="295">
                  <c:v>9011.7000000000007</c:v>
                </c:pt>
                <c:pt idx="296">
                  <c:v>9053.2999999999938</c:v>
                </c:pt>
                <c:pt idx="297">
                  <c:v>9020</c:v>
                </c:pt>
                <c:pt idx="298">
                  <c:v>9052.6</c:v>
                </c:pt>
                <c:pt idx="299">
                  <c:v>9043.6</c:v>
                </c:pt>
                <c:pt idx="300">
                  <c:v>9082</c:v>
                </c:pt>
                <c:pt idx="301">
                  <c:v>9085.5</c:v>
                </c:pt>
                <c:pt idx="302">
                  <c:v>9047.7000000000007</c:v>
                </c:pt>
                <c:pt idx="303">
                  <c:v>9097.7999999999938</c:v>
                </c:pt>
                <c:pt idx="304">
                  <c:v>9123</c:v>
                </c:pt>
                <c:pt idx="305">
                  <c:v>9148.2000000000007</c:v>
                </c:pt>
                <c:pt idx="306">
                  <c:v>9177.5</c:v>
                </c:pt>
                <c:pt idx="307">
                  <c:v>9159.9</c:v>
                </c:pt>
                <c:pt idx="308">
                  <c:v>9195.2000000000007</c:v>
                </c:pt>
                <c:pt idx="309">
                  <c:v>9215.6</c:v>
                </c:pt>
                <c:pt idx="310">
                  <c:v>9224</c:v>
                </c:pt>
                <c:pt idx="311">
                  <c:v>9236.7999999999938</c:v>
                </c:pt>
                <c:pt idx="312">
                  <c:v>9226</c:v>
                </c:pt>
                <c:pt idx="313">
                  <c:v>9291</c:v>
                </c:pt>
                <c:pt idx="314">
                  <c:v>9330</c:v>
                </c:pt>
                <c:pt idx="315">
                  <c:v>9350.2000000000007</c:v>
                </c:pt>
                <c:pt idx="316">
                  <c:v>9415.2000000000007</c:v>
                </c:pt>
                <c:pt idx="317">
                  <c:v>9428.7999999999938</c:v>
                </c:pt>
                <c:pt idx="318">
                  <c:v>9487.4</c:v>
                </c:pt>
                <c:pt idx="319">
                  <c:v>9519.2000000000007</c:v>
                </c:pt>
                <c:pt idx="320">
                  <c:v>9567.7000000000007</c:v>
                </c:pt>
                <c:pt idx="321">
                  <c:v>9600.5</c:v>
                </c:pt>
                <c:pt idx="322">
                  <c:v>9608.5</c:v>
                </c:pt>
                <c:pt idx="323">
                  <c:v>9690.1</c:v>
                </c:pt>
                <c:pt idx="324">
                  <c:v>9735.2999999999938</c:v>
                </c:pt>
                <c:pt idx="325">
                  <c:v>9769.2999999999938</c:v>
                </c:pt>
                <c:pt idx="326">
                  <c:v>9798.9</c:v>
                </c:pt>
                <c:pt idx="327">
                  <c:v>9787.6</c:v>
                </c:pt>
                <c:pt idx="328">
                  <c:v>9843.2999999999938</c:v>
                </c:pt>
                <c:pt idx="329">
                  <c:v>9872.2999999999938</c:v>
                </c:pt>
                <c:pt idx="330">
                  <c:v>9929.6</c:v>
                </c:pt>
                <c:pt idx="331">
                  <c:v>9904.1</c:v>
                </c:pt>
                <c:pt idx="332">
                  <c:v>9870</c:v>
                </c:pt>
                <c:pt idx="333">
                  <c:v>9844.4</c:v>
                </c:pt>
                <c:pt idx="334">
                  <c:v>9835.2999999999938</c:v>
                </c:pt>
                <c:pt idx="335">
                  <c:v>9827.7000000000007</c:v>
                </c:pt>
                <c:pt idx="336">
                  <c:v>9804.5</c:v>
                </c:pt>
                <c:pt idx="337">
                  <c:v>9655.5</c:v>
                </c:pt>
                <c:pt idx="338">
                  <c:v>9814.2999999999938</c:v>
                </c:pt>
                <c:pt idx="339">
                  <c:v>9881.2999999999938</c:v>
                </c:pt>
                <c:pt idx="340">
                  <c:v>9900.2000000000007</c:v>
                </c:pt>
                <c:pt idx="341">
                  <c:v>9901.2999999999938</c:v>
                </c:pt>
                <c:pt idx="342">
                  <c:v>9895</c:v>
                </c:pt>
                <c:pt idx="343">
                  <c:v>9906.9</c:v>
                </c:pt>
                <c:pt idx="344">
                  <c:v>9903.7999999999938</c:v>
                </c:pt>
                <c:pt idx="345">
                  <c:v>9867.1</c:v>
                </c:pt>
                <c:pt idx="346">
                  <c:v>9836.6</c:v>
                </c:pt>
                <c:pt idx="347">
                  <c:v>9820.5</c:v>
                </c:pt>
                <c:pt idx="348">
                  <c:v>9856.7000000000007</c:v>
                </c:pt>
                <c:pt idx="349">
                  <c:v>9824</c:v>
                </c:pt>
                <c:pt idx="350">
                  <c:v>9846.1</c:v>
                </c:pt>
                <c:pt idx="351">
                  <c:v>9919.5</c:v>
                </c:pt>
                <c:pt idx="352">
                  <c:v>9922.2999999999938</c:v>
                </c:pt>
                <c:pt idx="353">
                  <c:v>9923.2000000000007</c:v>
                </c:pt>
                <c:pt idx="354">
                  <c:v>9945.6</c:v>
                </c:pt>
                <c:pt idx="355">
                  <c:v>9999.9</c:v>
                </c:pt>
                <c:pt idx="356">
                  <c:v>9995.2999999999938</c:v>
                </c:pt>
                <c:pt idx="357">
                  <c:v>9951.1</c:v>
                </c:pt>
                <c:pt idx="358">
                  <c:v>10017.6</c:v>
                </c:pt>
                <c:pt idx="359">
                  <c:v>10071.5</c:v>
                </c:pt>
                <c:pt idx="360">
                  <c:v>10126</c:v>
                </c:pt>
                <c:pt idx="361">
                  <c:v>10161.5</c:v>
                </c:pt>
                <c:pt idx="362">
                  <c:v>10179.799999999994</c:v>
                </c:pt>
                <c:pt idx="363">
                  <c:v>10268.1</c:v>
                </c:pt>
                <c:pt idx="364">
                  <c:v>10310.799999999994</c:v>
                </c:pt>
                <c:pt idx="365">
                  <c:v>10324.5</c:v>
                </c:pt>
                <c:pt idx="366">
                  <c:v>10349.1</c:v>
                </c:pt>
                <c:pt idx="367">
                  <c:v>10225.200000000004</c:v>
                </c:pt>
                <c:pt idx="368">
                  <c:v>10238.299999999994</c:v>
                </c:pt>
                <c:pt idx="369">
                  <c:v>10312.5</c:v>
                </c:pt>
                <c:pt idx="370">
                  <c:v>10339.4</c:v>
                </c:pt>
                <c:pt idx="371">
                  <c:v>10314.700000000004</c:v>
                </c:pt>
                <c:pt idx="372">
                  <c:v>10249</c:v>
                </c:pt>
                <c:pt idx="373">
                  <c:v>10209.1</c:v>
                </c:pt>
                <c:pt idx="374">
                  <c:v>10228.9</c:v>
                </c:pt>
                <c:pt idx="375">
                  <c:v>10246.9</c:v>
                </c:pt>
                <c:pt idx="376">
                  <c:v>10237.200000000004</c:v>
                </c:pt>
                <c:pt idx="377">
                  <c:v>10218.799999999994</c:v>
                </c:pt>
                <c:pt idx="378">
                  <c:v>10208.9</c:v>
                </c:pt>
                <c:pt idx="379">
                  <c:v>10075</c:v>
                </c:pt>
                <c:pt idx="380">
                  <c:v>10082.700000000004</c:v>
                </c:pt>
                <c:pt idx="381">
                  <c:v>10090.299999999994</c:v>
                </c:pt>
                <c:pt idx="382">
                  <c:v>10091.200000000004</c:v>
                </c:pt>
                <c:pt idx="383">
                  <c:v>10108.200000000004</c:v>
                </c:pt>
                <c:pt idx="384">
                  <c:v>10122.200000000004</c:v>
                </c:pt>
                <c:pt idx="385">
                  <c:v>10151.6</c:v>
                </c:pt>
                <c:pt idx="386">
                  <c:v>10174.799999999994</c:v>
                </c:pt>
                <c:pt idx="387">
                  <c:v>10144.299999999994</c:v>
                </c:pt>
              </c:numCache>
            </c:numRef>
          </c:val>
        </c:ser>
        <c:marker val="1"/>
        <c:axId val="160815744"/>
        <c:axId val="161087872"/>
      </c:lineChart>
      <c:dateAx>
        <c:axId val="160387456"/>
        <c:scaling>
          <c:orientation val="minMax"/>
        </c:scaling>
        <c:axPos val="b"/>
        <c:numFmt formatCode="yyyy\-mm;@" sourceLinked="0"/>
        <c:majorTickMark val="none"/>
        <c:tickLblPos val="nextTo"/>
        <c:crossAx val="160388992"/>
        <c:crosses val="autoZero"/>
        <c:auto val="1"/>
        <c:lblOffset val="100"/>
      </c:dateAx>
      <c:valAx>
        <c:axId val="160388992"/>
        <c:scaling>
          <c:orientation val="minMax"/>
          <c:max val="4500"/>
          <c:min val="3000"/>
        </c:scaling>
        <c:axPos val="l"/>
        <c:numFmt formatCode="#,##0;[Red]\-#,##0" sourceLinked="0"/>
        <c:majorTickMark val="none"/>
        <c:tickLblPos val="nextTo"/>
        <c:spPr>
          <a:ln w="9525">
            <a:noFill/>
          </a:ln>
        </c:spPr>
        <c:crossAx val="160387456"/>
        <c:crosses val="autoZero"/>
        <c:crossBetween val="between"/>
      </c:valAx>
      <c:dateAx>
        <c:axId val="160815744"/>
        <c:scaling>
          <c:orientation val="minMax"/>
        </c:scaling>
        <c:delete val="1"/>
        <c:axPos val="b"/>
        <c:numFmt formatCode="yyyy\-mm\-dd;@" sourceLinked="1"/>
        <c:tickLblPos val="none"/>
        <c:crossAx val="161087872"/>
        <c:crosses val="autoZero"/>
        <c:auto val="1"/>
        <c:lblOffset val="100"/>
      </c:dateAx>
      <c:valAx>
        <c:axId val="161087872"/>
        <c:scaling>
          <c:orientation val="minMax"/>
          <c:max val="11000"/>
          <c:min val="7000"/>
        </c:scaling>
        <c:axPos val="r"/>
        <c:numFmt formatCode="#,##0;[Red]\-#,##0" sourceLinked="0"/>
        <c:tickLblPos val="nextTo"/>
        <c:crossAx val="160815744"/>
        <c:crosses val="max"/>
        <c:crossBetween val="between"/>
        <c:majorUnit val="500"/>
        <c:minorUnit val="100"/>
      </c:valAx>
    </c:plotArea>
    <c:legend>
      <c:legendPos val="b"/>
    </c:legend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0.12151394422310766"/>
          <c:y val="4.8611111111111112E-2"/>
          <c:w val="0.78884462151394463"/>
          <c:h val="0.62152777777777779"/>
        </c:manualLayout>
      </c:layout>
      <c:barChart>
        <c:barDir val="col"/>
        <c:grouping val="clustered"/>
        <c:ser>
          <c:idx val="0"/>
          <c:order val="0"/>
          <c:tx>
            <c:strRef>
              <c:f>成交量!$R$2</c:f>
              <c:strCache>
                <c:ptCount val="1"/>
                <c:pt idx="0">
                  <c:v>日均成交额（亿元）</c:v>
                </c:pt>
              </c:strCache>
            </c:strRef>
          </c:tx>
          <c:cat>
            <c:numRef>
              <c:f>成交量!$Q$1220:$Q$1366</c:f>
              <c:numCache>
                <c:formatCode>yyyy\-mm\-dd</c:formatCode>
                <c:ptCount val="147"/>
                <c:pt idx="0">
                  <c:v>42013</c:v>
                </c:pt>
                <c:pt idx="1">
                  <c:v>42020</c:v>
                </c:pt>
                <c:pt idx="2">
                  <c:v>42027</c:v>
                </c:pt>
                <c:pt idx="3">
                  <c:v>42034</c:v>
                </c:pt>
                <c:pt idx="4">
                  <c:v>42041</c:v>
                </c:pt>
                <c:pt idx="5">
                  <c:v>42048</c:v>
                </c:pt>
                <c:pt idx="6">
                  <c:v>42052</c:v>
                </c:pt>
                <c:pt idx="7">
                  <c:v>42062</c:v>
                </c:pt>
                <c:pt idx="8">
                  <c:v>42069</c:v>
                </c:pt>
                <c:pt idx="9">
                  <c:v>42076</c:v>
                </c:pt>
                <c:pt idx="10">
                  <c:v>42083</c:v>
                </c:pt>
                <c:pt idx="11">
                  <c:v>42090</c:v>
                </c:pt>
                <c:pt idx="12">
                  <c:v>42097</c:v>
                </c:pt>
                <c:pt idx="13">
                  <c:v>42104</c:v>
                </c:pt>
                <c:pt idx="14">
                  <c:v>42111</c:v>
                </c:pt>
                <c:pt idx="15">
                  <c:v>42118</c:v>
                </c:pt>
                <c:pt idx="16">
                  <c:v>42124</c:v>
                </c:pt>
                <c:pt idx="17">
                  <c:v>42132</c:v>
                </c:pt>
                <c:pt idx="18">
                  <c:v>42139</c:v>
                </c:pt>
                <c:pt idx="19">
                  <c:v>42146</c:v>
                </c:pt>
                <c:pt idx="20">
                  <c:v>42153</c:v>
                </c:pt>
                <c:pt idx="21">
                  <c:v>42160</c:v>
                </c:pt>
                <c:pt idx="22">
                  <c:v>42167</c:v>
                </c:pt>
                <c:pt idx="23">
                  <c:v>42174</c:v>
                </c:pt>
                <c:pt idx="24">
                  <c:v>42181</c:v>
                </c:pt>
                <c:pt idx="25">
                  <c:v>42188</c:v>
                </c:pt>
                <c:pt idx="26">
                  <c:v>42195</c:v>
                </c:pt>
                <c:pt idx="27">
                  <c:v>42202</c:v>
                </c:pt>
                <c:pt idx="28">
                  <c:v>42209</c:v>
                </c:pt>
                <c:pt idx="29">
                  <c:v>42216</c:v>
                </c:pt>
                <c:pt idx="30">
                  <c:v>42223</c:v>
                </c:pt>
                <c:pt idx="31">
                  <c:v>42230</c:v>
                </c:pt>
                <c:pt idx="32">
                  <c:v>42237</c:v>
                </c:pt>
                <c:pt idx="33">
                  <c:v>42244</c:v>
                </c:pt>
                <c:pt idx="34">
                  <c:v>42249</c:v>
                </c:pt>
                <c:pt idx="35">
                  <c:v>42258</c:v>
                </c:pt>
                <c:pt idx="36">
                  <c:v>42265</c:v>
                </c:pt>
                <c:pt idx="37">
                  <c:v>42272</c:v>
                </c:pt>
                <c:pt idx="38">
                  <c:v>42277</c:v>
                </c:pt>
                <c:pt idx="39">
                  <c:v>42286</c:v>
                </c:pt>
                <c:pt idx="40">
                  <c:v>42293</c:v>
                </c:pt>
                <c:pt idx="41">
                  <c:v>42300</c:v>
                </c:pt>
                <c:pt idx="42">
                  <c:v>42307</c:v>
                </c:pt>
                <c:pt idx="43">
                  <c:v>42314</c:v>
                </c:pt>
                <c:pt idx="44">
                  <c:v>42321</c:v>
                </c:pt>
                <c:pt idx="45">
                  <c:v>42328</c:v>
                </c:pt>
                <c:pt idx="46">
                  <c:v>42335</c:v>
                </c:pt>
                <c:pt idx="47">
                  <c:v>42342</c:v>
                </c:pt>
                <c:pt idx="48">
                  <c:v>42349</c:v>
                </c:pt>
                <c:pt idx="49">
                  <c:v>42356</c:v>
                </c:pt>
                <c:pt idx="50">
                  <c:v>42363</c:v>
                </c:pt>
                <c:pt idx="51">
                  <c:v>42369</c:v>
                </c:pt>
                <c:pt idx="52">
                  <c:v>42377</c:v>
                </c:pt>
                <c:pt idx="53">
                  <c:v>42384</c:v>
                </c:pt>
                <c:pt idx="54">
                  <c:v>42391</c:v>
                </c:pt>
                <c:pt idx="55">
                  <c:v>42398</c:v>
                </c:pt>
                <c:pt idx="56">
                  <c:v>42405</c:v>
                </c:pt>
                <c:pt idx="57">
                  <c:v>42419</c:v>
                </c:pt>
                <c:pt idx="58">
                  <c:v>42426</c:v>
                </c:pt>
                <c:pt idx="59">
                  <c:v>42433</c:v>
                </c:pt>
                <c:pt idx="60">
                  <c:v>42440</c:v>
                </c:pt>
                <c:pt idx="61">
                  <c:v>42447</c:v>
                </c:pt>
                <c:pt idx="62">
                  <c:v>42454</c:v>
                </c:pt>
                <c:pt idx="63">
                  <c:v>42461</c:v>
                </c:pt>
                <c:pt idx="64">
                  <c:v>42468</c:v>
                </c:pt>
                <c:pt idx="65">
                  <c:v>42475</c:v>
                </c:pt>
                <c:pt idx="66">
                  <c:v>42482</c:v>
                </c:pt>
                <c:pt idx="67">
                  <c:v>42489</c:v>
                </c:pt>
                <c:pt idx="68">
                  <c:v>42496</c:v>
                </c:pt>
                <c:pt idx="69">
                  <c:v>42503</c:v>
                </c:pt>
                <c:pt idx="70">
                  <c:v>42510</c:v>
                </c:pt>
                <c:pt idx="71">
                  <c:v>42517</c:v>
                </c:pt>
                <c:pt idx="72">
                  <c:v>42524</c:v>
                </c:pt>
                <c:pt idx="73">
                  <c:v>42529</c:v>
                </c:pt>
                <c:pt idx="74">
                  <c:v>42538</c:v>
                </c:pt>
                <c:pt idx="75">
                  <c:v>42545</c:v>
                </c:pt>
                <c:pt idx="76">
                  <c:v>42552</c:v>
                </c:pt>
                <c:pt idx="77">
                  <c:v>42559</c:v>
                </c:pt>
                <c:pt idx="78">
                  <c:v>42566</c:v>
                </c:pt>
                <c:pt idx="79">
                  <c:v>42573</c:v>
                </c:pt>
                <c:pt idx="80">
                  <c:v>42580</c:v>
                </c:pt>
                <c:pt idx="81">
                  <c:v>42587</c:v>
                </c:pt>
                <c:pt idx="82">
                  <c:v>42594</c:v>
                </c:pt>
                <c:pt idx="83">
                  <c:v>42601</c:v>
                </c:pt>
                <c:pt idx="84">
                  <c:v>42608</c:v>
                </c:pt>
                <c:pt idx="85">
                  <c:v>42615</c:v>
                </c:pt>
                <c:pt idx="86">
                  <c:v>42622</c:v>
                </c:pt>
                <c:pt idx="87">
                  <c:v>42627</c:v>
                </c:pt>
                <c:pt idx="88">
                  <c:v>42636</c:v>
                </c:pt>
                <c:pt idx="89">
                  <c:v>42643</c:v>
                </c:pt>
                <c:pt idx="90">
                  <c:v>42657</c:v>
                </c:pt>
                <c:pt idx="91">
                  <c:v>42664</c:v>
                </c:pt>
                <c:pt idx="92">
                  <c:v>42671</c:v>
                </c:pt>
                <c:pt idx="93">
                  <c:v>42678</c:v>
                </c:pt>
                <c:pt idx="94">
                  <c:v>42685</c:v>
                </c:pt>
                <c:pt idx="95">
                  <c:v>42692</c:v>
                </c:pt>
                <c:pt idx="96">
                  <c:v>42699</c:v>
                </c:pt>
                <c:pt idx="97">
                  <c:v>42706</c:v>
                </c:pt>
                <c:pt idx="98">
                  <c:v>42713</c:v>
                </c:pt>
                <c:pt idx="99">
                  <c:v>42720</c:v>
                </c:pt>
                <c:pt idx="100">
                  <c:v>42727</c:v>
                </c:pt>
                <c:pt idx="101">
                  <c:v>42734</c:v>
                </c:pt>
                <c:pt idx="102">
                  <c:v>42741</c:v>
                </c:pt>
                <c:pt idx="103">
                  <c:v>42748</c:v>
                </c:pt>
                <c:pt idx="104">
                  <c:v>42755</c:v>
                </c:pt>
                <c:pt idx="105">
                  <c:v>42761</c:v>
                </c:pt>
                <c:pt idx="106">
                  <c:v>42769</c:v>
                </c:pt>
                <c:pt idx="107">
                  <c:v>42776</c:v>
                </c:pt>
                <c:pt idx="108">
                  <c:v>42783</c:v>
                </c:pt>
                <c:pt idx="109">
                  <c:v>42790</c:v>
                </c:pt>
                <c:pt idx="110">
                  <c:v>42797</c:v>
                </c:pt>
                <c:pt idx="111">
                  <c:v>42804</c:v>
                </c:pt>
                <c:pt idx="112">
                  <c:v>42811</c:v>
                </c:pt>
                <c:pt idx="113">
                  <c:v>42818</c:v>
                </c:pt>
                <c:pt idx="114">
                  <c:v>42825</c:v>
                </c:pt>
                <c:pt idx="115">
                  <c:v>42832</c:v>
                </c:pt>
                <c:pt idx="116">
                  <c:v>42839</c:v>
                </c:pt>
                <c:pt idx="117">
                  <c:v>42846</c:v>
                </c:pt>
                <c:pt idx="118">
                  <c:v>42853</c:v>
                </c:pt>
                <c:pt idx="119">
                  <c:v>42860</c:v>
                </c:pt>
                <c:pt idx="120">
                  <c:v>42867</c:v>
                </c:pt>
                <c:pt idx="121">
                  <c:v>42874</c:v>
                </c:pt>
                <c:pt idx="122">
                  <c:v>42881</c:v>
                </c:pt>
                <c:pt idx="123">
                  <c:v>42888</c:v>
                </c:pt>
                <c:pt idx="124">
                  <c:v>42895</c:v>
                </c:pt>
                <c:pt idx="125">
                  <c:v>42902</c:v>
                </c:pt>
                <c:pt idx="126">
                  <c:v>42909</c:v>
                </c:pt>
                <c:pt idx="127">
                  <c:v>42916</c:v>
                </c:pt>
                <c:pt idx="128">
                  <c:v>42923</c:v>
                </c:pt>
                <c:pt idx="129">
                  <c:v>42930</c:v>
                </c:pt>
                <c:pt idx="130">
                  <c:v>42937</c:v>
                </c:pt>
                <c:pt idx="131">
                  <c:v>42944</c:v>
                </c:pt>
                <c:pt idx="132">
                  <c:v>42951</c:v>
                </c:pt>
                <c:pt idx="133">
                  <c:v>42958</c:v>
                </c:pt>
                <c:pt idx="134">
                  <c:v>42965</c:v>
                </c:pt>
                <c:pt idx="135">
                  <c:v>42972</c:v>
                </c:pt>
                <c:pt idx="136">
                  <c:v>42979</c:v>
                </c:pt>
                <c:pt idx="137">
                  <c:v>42986</c:v>
                </c:pt>
                <c:pt idx="138">
                  <c:v>42993</c:v>
                </c:pt>
                <c:pt idx="139">
                  <c:v>43000</c:v>
                </c:pt>
                <c:pt idx="140">
                  <c:v>43007</c:v>
                </c:pt>
                <c:pt idx="141">
                  <c:v>43021</c:v>
                </c:pt>
                <c:pt idx="142">
                  <c:v>43028</c:v>
                </c:pt>
                <c:pt idx="143">
                  <c:v>43035</c:v>
                </c:pt>
                <c:pt idx="144">
                  <c:v>43042</c:v>
                </c:pt>
                <c:pt idx="145">
                  <c:v>43049</c:v>
                </c:pt>
                <c:pt idx="146">
                  <c:v>43056</c:v>
                </c:pt>
              </c:numCache>
            </c:numRef>
          </c:cat>
          <c:val>
            <c:numRef>
              <c:f>成交量!$R$1220:$R$1370</c:f>
              <c:numCache>
                <c:formatCode>#,##0.00_ </c:formatCode>
                <c:ptCount val="151"/>
                <c:pt idx="0">
                  <c:v>7237.8372833781796</c:v>
                </c:pt>
                <c:pt idx="1">
                  <c:v>5187.4670248474004</c:v>
                </c:pt>
                <c:pt idx="2">
                  <c:v>7125.8302520365996</c:v>
                </c:pt>
                <c:pt idx="3">
                  <c:v>5899.7831976447997</c:v>
                </c:pt>
                <c:pt idx="4">
                  <c:v>5192.3558340877844</c:v>
                </c:pt>
                <c:pt idx="5">
                  <c:v>4412.6895623156024</c:v>
                </c:pt>
                <c:pt idx="6">
                  <c:v>5181.4403805379925</c:v>
                </c:pt>
                <c:pt idx="7">
                  <c:v>5695.7430294620035</c:v>
                </c:pt>
                <c:pt idx="8">
                  <c:v>7347.0911480542027</c:v>
                </c:pt>
                <c:pt idx="9">
                  <c:v>6613.4181802001995</c:v>
                </c:pt>
                <c:pt idx="10">
                  <c:v>10670.685732301599</c:v>
                </c:pt>
                <c:pt idx="11">
                  <c:v>11947.066451021579</c:v>
                </c:pt>
                <c:pt idx="12">
                  <c:v>12074.055617558193</c:v>
                </c:pt>
                <c:pt idx="13">
                  <c:v>11219.853667935377</c:v>
                </c:pt>
                <c:pt idx="14">
                  <c:v>13757.928018034179</c:v>
                </c:pt>
                <c:pt idx="15">
                  <c:v>16045.055536882401</c:v>
                </c:pt>
                <c:pt idx="16">
                  <c:v>14717.381743349475</c:v>
                </c:pt>
                <c:pt idx="17">
                  <c:v>11663.474879061801</c:v>
                </c:pt>
                <c:pt idx="18">
                  <c:v>14167.559975043569</c:v>
                </c:pt>
                <c:pt idx="19">
                  <c:v>15457.28119790458</c:v>
                </c:pt>
                <c:pt idx="20">
                  <c:v>20856.366143843999</c:v>
                </c:pt>
                <c:pt idx="21">
                  <c:v>19818.557700513011</c:v>
                </c:pt>
                <c:pt idx="22">
                  <c:v>19548.068385751198</c:v>
                </c:pt>
                <c:pt idx="23">
                  <c:v>15960.463159152179</c:v>
                </c:pt>
                <c:pt idx="24">
                  <c:v>11363.014239595586</c:v>
                </c:pt>
                <c:pt idx="25">
                  <c:v>14338.052125193373</c:v>
                </c:pt>
                <c:pt idx="26">
                  <c:v>11246.219231615585</c:v>
                </c:pt>
                <c:pt idx="27">
                  <c:v>11842.7355060804</c:v>
                </c:pt>
                <c:pt idx="28">
                  <c:v>13592.440827509006</c:v>
                </c:pt>
                <c:pt idx="29">
                  <c:v>11616.547727094599</c:v>
                </c:pt>
                <c:pt idx="30">
                  <c:v>8632.6116152729828</c:v>
                </c:pt>
                <c:pt idx="31">
                  <c:v>11928.936716511585</c:v>
                </c:pt>
                <c:pt idx="32">
                  <c:v>11149.132662864185</c:v>
                </c:pt>
                <c:pt idx="33">
                  <c:v>7674.7038249644002</c:v>
                </c:pt>
                <c:pt idx="34">
                  <c:v>7569.3625099570054</c:v>
                </c:pt>
                <c:pt idx="35">
                  <c:v>6196.7445661420006</c:v>
                </c:pt>
                <c:pt idx="36">
                  <c:v>5792.2375057919999</c:v>
                </c:pt>
                <c:pt idx="37">
                  <c:v>5874.4744216267791</c:v>
                </c:pt>
                <c:pt idx="38">
                  <c:v>3988.4269841326654</c:v>
                </c:pt>
                <c:pt idx="39">
                  <c:v>5920.7576560884945</c:v>
                </c:pt>
                <c:pt idx="40">
                  <c:v>8562.0348355584028</c:v>
                </c:pt>
                <c:pt idx="41">
                  <c:v>10015.938977760401</c:v>
                </c:pt>
                <c:pt idx="42">
                  <c:v>9136.8435430825994</c:v>
                </c:pt>
                <c:pt idx="43">
                  <c:v>9823.6981965007817</c:v>
                </c:pt>
                <c:pt idx="44">
                  <c:v>12268.515766856588</c:v>
                </c:pt>
                <c:pt idx="45">
                  <c:v>10126.9693821274</c:v>
                </c:pt>
                <c:pt idx="46">
                  <c:v>10401.268796191005</c:v>
                </c:pt>
                <c:pt idx="47">
                  <c:v>8567.5452321514058</c:v>
                </c:pt>
                <c:pt idx="48">
                  <c:v>7238.9735246287801</c:v>
                </c:pt>
                <c:pt idx="49">
                  <c:v>8140.1296541115853</c:v>
                </c:pt>
                <c:pt idx="50">
                  <c:v>8495.3053904891876</c:v>
                </c:pt>
                <c:pt idx="51">
                  <c:v>7417.4659770952503</c:v>
                </c:pt>
                <c:pt idx="52">
                  <c:v>6113.6019694164042</c:v>
                </c:pt>
                <c:pt idx="53">
                  <c:v>5648.9878622453771</c:v>
                </c:pt>
                <c:pt idx="54">
                  <c:v>5269.0390479175985</c:v>
                </c:pt>
                <c:pt idx="55">
                  <c:v>4568.7283015950024</c:v>
                </c:pt>
                <c:pt idx="56">
                  <c:v>3909.96737492178</c:v>
                </c:pt>
                <c:pt idx="57">
                  <c:v>4941.9900935107999</c:v>
                </c:pt>
                <c:pt idx="58">
                  <c:v>5816.8958511774035</c:v>
                </c:pt>
                <c:pt idx="59">
                  <c:v>5683.975326793</c:v>
                </c:pt>
                <c:pt idx="60">
                  <c:v>4194.1294393052031</c:v>
                </c:pt>
                <c:pt idx="61">
                  <c:v>5489.1336125918024</c:v>
                </c:pt>
                <c:pt idx="62">
                  <c:v>7244.385653775782</c:v>
                </c:pt>
                <c:pt idx="63">
                  <c:v>6143.9128575765799</c:v>
                </c:pt>
                <c:pt idx="64">
                  <c:v>5397.3183377367995</c:v>
                </c:pt>
                <c:pt idx="65">
                  <c:v>6566.9406238407792</c:v>
                </c:pt>
                <c:pt idx="66">
                  <c:v>5655.8060927724</c:v>
                </c:pt>
                <c:pt idx="67">
                  <c:v>3997.2805832085801</c:v>
                </c:pt>
                <c:pt idx="68">
                  <c:v>5522.0435335967504</c:v>
                </c:pt>
                <c:pt idx="69">
                  <c:v>3933.70553552918</c:v>
                </c:pt>
                <c:pt idx="70">
                  <c:v>3902.4355383094021</c:v>
                </c:pt>
                <c:pt idx="71">
                  <c:v>3864.0542566184013</c:v>
                </c:pt>
                <c:pt idx="72">
                  <c:v>5648.475548121779</c:v>
                </c:pt>
                <c:pt idx="73">
                  <c:v>5276.3128474800014</c:v>
                </c:pt>
                <c:pt idx="74">
                  <c:v>5478.5430951747985</c:v>
                </c:pt>
                <c:pt idx="75">
                  <c:v>5498.7272192790024</c:v>
                </c:pt>
                <c:pt idx="76">
                  <c:v>5975.5564252675831</c:v>
                </c:pt>
                <c:pt idx="77">
                  <c:v>6707.4948083181971</c:v>
                </c:pt>
                <c:pt idx="78">
                  <c:v>6639.9122572698025</c:v>
                </c:pt>
                <c:pt idx="79">
                  <c:v>5352.8105050158028</c:v>
                </c:pt>
                <c:pt idx="80">
                  <c:v>5545.2124568814024</c:v>
                </c:pt>
                <c:pt idx="81">
                  <c:v>3857.9777301264012</c:v>
                </c:pt>
                <c:pt idx="82">
                  <c:v>4446.2186405068014</c:v>
                </c:pt>
                <c:pt idx="83">
                  <c:v>6502.3761321447791</c:v>
                </c:pt>
                <c:pt idx="84">
                  <c:v>4859.5763696851827</c:v>
                </c:pt>
                <c:pt idx="85">
                  <c:v>4362.5053741421998</c:v>
                </c:pt>
                <c:pt idx="86">
                  <c:v>4867.0231183706001</c:v>
                </c:pt>
                <c:pt idx="87">
                  <c:v>4373.4761237233333</c:v>
                </c:pt>
                <c:pt idx="88">
                  <c:v>3733.4325302744028</c:v>
                </c:pt>
                <c:pt idx="89">
                  <c:v>3406.0165087896003</c:v>
                </c:pt>
                <c:pt idx="90">
                  <c:v>4398.5169513671826</c:v>
                </c:pt>
                <c:pt idx="91">
                  <c:v>4849.5005001374002</c:v>
                </c:pt>
                <c:pt idx="92">
                  <c:v>5229.9323153545965</c:v>
                </c:pt>
                <c:pt idx="93">
                  <c:v>5348.6189441400002</c:v>
                </c:pt>
                <c:pt idx="94">
                  <c:v>6213.6058048140003</c:v>
                </c:pt>
                <c:pt idx="95">
                  <c:v>6232.4336431039992</c:v>
                </c:pt>
                <c:pt idx="96">
                  <c:v>6366.324271960003</c:v>
                </c:pt>
                <c:pt idx="97">
                  <c:v>6104.5676002660002</c:v>
                </c:pt>
                <c:pt idx="98">
                  <c:v>4619.6452590700028</c:v>
                </c:pt>
                <c:pt idx="99">
                  <c:v>4941.9664406080001</c:v>
                </c:pt>
                <c:pt idx="100">
                  <c:v>4030.8429500000002</c:v>
                </c:pt>
                <c:pt idx="101">
                  <c:v>3556.6721486000001</c:v>
                </c:pt>
                <c:pt idx="102">
                  <c:v>4287.1530040000025</c:v>
                </c:pt>
                <c:pt idx="103">
                  <c:v>3969.6585752000001</c:v>
                </c:pt>
                <c:pt idx="104">
                  <c:v>3630.1696269999998</c:v>
                </c:pt>
                <c:pt idx="105">
                  <c:v>2977.7905552500001</c:v>
                </c:pt>
                <c:pt idx="106">
                  <c:v>2401.4909980000002</c:v>
                </c:pt>
                <c:pt idx="107">
                  <c:v>4047.9863336000012</c:v>
                </c:pt>
                <c:pt idx="108">
                  <c:v>4772.6468780000014</c:v>
                </c:pt>
                <c:pt idx="109">
                  <c:v>4989.2030307999994</c:v>
                </c:pt>
                <c:pt idx="110">
                  <c:v>4638.3823224000025</c:v>
                </c:pt>
                <c:pt idx="111">
                  <c:v>4597.1706858000007</c:v>
                </c:pt>
                <c:pt idx="112">
                  <c:v>5056.2627592000008</c:v>
                </c:pt>
                <c:pt idx="113">
                  <c:v>5360.4198461999995</c:v>
                </c:pt>
                <c:pt idx="114">
                  <c:v>5178.3139270000001</c:v>
                </c:pt>
                <c:pt idx="115">
                  <c:v>5652.4200720000008</c:v>
                </c:pt>
                <c:pt idx="116">
                  <c:v>5986.3220142000027</c:v>
                </c:pt>
                <c:pt idx="117">
                  <c:v>4618.1253674000027</c:v>
                </c:pt>
                <c:pt idx="118">
                  <c:v>4334.0086282000002</c:v>
                </c:pt>
                <c:pt idx="119">
                  <c:v>4306.7281382500014</c:v>
                </c:pt>
                <c:pt idx="120">
                  <c:v>3941.2770918000001</c:v>
                </c:pt>
                <c:pt idx="121">
                  <c:v>4075.1706603999987</c:v>
                </c:pt>
                <c:pt idx="122">
                  <c:v>3916.7280562000001</c:v>
                </c:pt>
                <c:pt idx="123">
                  <c:v>3707.9191360000027</c:v>
                </c:pt>
                <c:pt idx="124">
                  <c:v>3815.0962462000002</c:v>
                </c:pt>
                <c:pt idx="125">
                  <c:v>3804.6566371019999</c:v>
                </c:pt>
                <c:pt idx="126">
                  <c:v>4049.8716966000015</c:v>
                </c:pt>
                <c:pt idx="127">
                  <c:v>3766.5564727999999</c:v>
                </c:pt>
                <c:pt idx="128">
                  <c:v>4212.7450082000005</c:v>
                </c:pt>
                <c:pt idx="129">
                  <c:v>4460.4591967999995</c:v>
                </c:pt>
                <c:pt idx="130">
                  <c:v>4907.8005244000033</c:v>
                </c:pt>
                <c:pt idx="131">
                  <c:v>4798.6071592000008</c:v>
                </c:pt>
                <c:pt idx="132">
                  <c:v>5512.1038382000006</c:v>
                </c:pt>
                <c:pt idx="133">
                  <c:v>5087.7655098000014</c:v>
                </c:pt>
                <c:pt idx="134">
                  <c:v>4847.3531622</c:v>
                </c:pt>
                <c:pt idx="135">
                  <c:v>4490.130201400003</c:v>
                </c:pt>
                <c:pt idx="136">
                  <c:v>5908.4669406000003</c:v>
                </c:pt>
                <c:pt idx="137">
                  <c:v>5984.3378507999996</c:v>
                </c:pt>
                <c:pt idx="138">
                  <c:v>6076.8439173999996</c:v>
                </c:pt>
                <c:pt idx="139">
                  <c:v>5243.3508016000014</c:v>
                </c:pt>
                <c:pt idx="140">
                  <c:v>4327.9784777999985</c:v>
                </c:pt>
                <c:pt idx="141">
                  <c:v>5178.6383000000005</c:v>
                </c:pt>
                <c:pt idx="142">
                  <c:v>4347.7986898000008</c:v>
                </c:pt>
                <c:pt idx="143">
                  <c:v>4311.9571455999994</c:v>
                </c:pt>
                <c:pt idx="144">
                  <c:v>4823.7447212000006</c:v>
                </c:pt>
                <c:pt idx="145">
                  <c:v>5198.2748251999992</c:v>
                </c:pt>
                <c:pt idx="146">
                  <c:v>5723.0212880000026</c:v>
                </c:pt>
                <c:pt idx="147">
                  <c:v>5225.1152836000028</c:v>
                </c:pt>
                <c:pt idx="148">
                  <c:v>4101.3650866000035</c:v>
                </c:pt>
                <c:pt idx="149">
                  <c:v>4012.3423904000001</c:v>
                </c:pt>
                <c:pt idx="150">
                  <c:v>3702.8942241999998</c:v>
                </c:pt>
              </c:numCache>
            </c:numRef>
          </c:val>
        </c:ser>
        <c:gapWidth val="75"/>
        <c:overlap val="-25"/>
        <c:axId val="162545024"/>
        <c:axId val="162559872"/>
      </c:barChart>
      <c:lineChart>
        <c:grouping val="standard"/>
        <c:ser>
          <c:idx val="1"/>
          <c:order val="1"/>
          <c:tx>
            <c:strRef>
              <c:f>成交量!$S$2</c:f>
              <c:strCache>
                <c:ptCount val="1"/>
                <c:pt idx="0">
                  <c:v>沪深300</c:v>
                </c:pt>
              </c:strCache>
            </c:strRef>
          </c:tx>
          <c:marker>
            <c:symbol val="none"/>
          </c:marker>
          <c:cat>
            <c:numRef>
              <c:f>成交量!$Q$1220:$Q$1366</c:f>
              <c:numCache>
                <c:formatCode>yyyy\-mm\-dd</c:formatCode>
                <c:ptCount val="147"/>
                <c:pt idx="0">
                  <c:v>42013</c:v>
                </c:pt>
                <c:pt idx="1">
                  <c:v>42020</c:v>
                </c:pt>
                <c:pt idx="2">
                  <c:v>42027</c:v>
                </c:pt>
                <c:pt idx="3">
                  <c:v>42034</c:v>
                </c:pt>
                <c:pt idx="4">
                  <c:v>42041</c:v>
                </c:pt>
                <c:pt idx="5">
                  <c:v>42048</c:v>
                </c:pt>
                <c:pt idx="6">
                  <c:v>42052</c:v>
                </c:pt>
                <c:pt idx="7">
                  <c:v>42062</c:v>
                </c:pt>
                <c:pt idx="8">
                  <c:v>42069</c:v>
                </c:pt>
                <c:pt idx="9">
                  <c:v>42076</c:v>
                </c:pt>
                <c:pt idx="10">
                  <c:v>42083</c:v>
                </c:pt>
                <c:pt idx="11">
                  <c:v>42090</c:v>
                </c:pt>
                <c:pt idx="12">
                  <c:v>42097</c:v>
                </c:pt>
                <c:pt idx="13">
                  <c:v>42104</c:v>
                </c:pt>
                <c:pt idx="14">
                  <c:v>42111</c:v>
                </c:pt>
                <c:pt idx="15">
                  <c:v>42118</c:v>
                </c:pt>
                <c:pt idx="16">
                  <c:v>42124</c:v>
                </c:pt>
                <c:pt idx="17">
                  <c:v>42132</c:v>
                </c:pt>
                <c:pt idx="18">
                  <c:v>42139</c:v>
                </c:pt>
                <c:pt idx="19">
                  <c:v>42146</c:v>
                </c:pt>
                <c:pt idx="20">
                  <c:v>42153</c:v>
                </c:pt>
                <c:pt idx="21">
                  <c:v>42160</c:v>
                </c:pt>
                <c:pt idx="22">
                  <c:v>42167</c:v>
                </c:pt>
                <c:pt idx="23">
                  <c:v>42174</c:v>
                </c:pt>
                <c:pt idx="24">
                  <c:v>42181</c:v>
                </c:pt>
                <c:pt idx="25">
                  <c:v>42188</c:v>
                </c:pt>
                <c:pt idx="26">
                  <c:v>42195</c:v>
                </c:pt>
                <c:pt idx="27">
                  <c:v>42202</c:v>
                </c:pt>
                <c:pt idx="28">
                  <c:v>42209</c:v>
                </c:pt>
                <c:pt idx="29">
                  <c:v>42216</c:v>
                </c:pt>
                <c:pt idx="30">
                  <c:v>42223</c:v>
                </c:pt>
                <c:pt idx="31">
                  <c:v>42230</c:v>
                </c:pt>
                <c:pt idx="32">
                  <c:v>42237</c:v>
                </c:pt>
                <c:pt idx="33">
                  <c:v>42244</c:v>
                </c:pt>
                <c:pt idx="34">
                  <c:v>42249</c:v>
                </c:pt>
                <c:pt idx="35">
                  <c:v>42258</c:v>
                </c:pt>
                <c:pt idx="36">
                  <c:v>42265</c:v>
                </c:pt>
                <c:pt idx="37">
                  <c:v>42272</c:v>
                </c:pt>
                <c:pt idx="38">
                  <c:v>42277</c:v>
                </c:pt>
                <c:pt idx="39">
                  <c:v>42286</c:v>
                </c:pt>
                <c:pt idx="40">
                  <c:v>42293</c:v>
                </c:pt>
                <c:pt idx="41">
                  <c:v>42300</c:v>
                </c:pt>
                <c:pt idx="42">
                  <c:v>42307</c:v>
                </c:pt>
                <c:pt idx="43">
                  <c:v>42314</c:v>
                </c:pt>
                <c:pt idx="44">
                  <c:v>42321</c:v>
                </c:pt>
                <c:pt idx="45">
                  <c:v>42328</c:v>
                </c:pt>
                <c:pt idx="46">
                  <c:v>42335</c:v>
                </c:pt>
                <c:pt idx="47">
                  <c:v>42342</c:v>
                </c:pt>
                <c:pt idx="48">
                  <c:v>42349</c:v>
                </c:pt>
                <c:pt idx="49">
                  <c:v>42356</c:v>
                </c:pt>
                <c:pt idx="50">
                  <c:v>42363</c:v>
                </c:pt>
                <c:pt idx="51">
                  <c:v>42369</c:v>
                </c:pt>
                <c:pt idx="52">
                  <c:v>42377</c:v>
                </c:pt>
                <c:pt idx="53">
                  <c:v>42384</c:v>
                </c:pt>
                <c:pt idx="54">
                  <c:v>42391</c:v>
                </c:pt>
                <c:pt idx="55">
                  <c:v>42398</c:v>
                </c:pt>
                <c:pt idx="56">
                  <c:v>42405</c:v>
                </c:pt>
                <c:pt idx="57">
                  <c:v>42419</c:v>
                </c:pt>
                <c:pt idx="58">
                  <c:v>42426</c:v>
                </c:pt>
                <c:pt idx="59">
                  <c:v>42433</c:v>
                </c:pt>
                <c:pt idx="60">
                  <c:v>42440</c:v>
                </c:pt>
                <c:pt idx="61">
                  <c:v>42447</c:v>
                </c:pt>
                <c:pt idx="62">
                  <c:v>42454</c:v>
                </c:pt>
                <c:pt idx="63">
                  <c:v>42461</c:v>
                </c:pt>
                <c:pt idx="64">
                  <c:v>42468</c:v>
                </c:pt>
                <c:pt idx="65">
                  <c:v>42475</c:v>
                </c:pt>
                <c:pt idx="66">
                  <c:v>42482</c:v>
                </c:pt>
                <c:pt idx="67">
                  <c:v>42489</c:v>
                </c:pt>
                <c:pt idx="68">
                  <c:v>42496</c:v>
                </c:pt>
                <c:pt idx="69">
                  <c:v>42503</c:v>
                </c:pt>
                <c:pt idx="70">
                  <c:v>42510</c:v>
                </c:pt>
                <c:pt idx="71">
                  <c:v>42517</c:v>
                </c:pt>
                <c:pt idx="72">
                  <c:v>42524</c:v>
                </c:pt>
                <c:pt idx="73">
                  <c:v>42529</c:v>
                </c:pt>
                <c:pt idx="74">
                  <c:v>42538</c:v>
                </c:pt>
                <c:pt idx="75">
                  <c:v>42545</c:v>
                </c:pt>
                <c:pt idx="76">
                  <c:v>42552</c:v>
                </c:pt>
                <c:pt idx="77">
                  <c:v>42559</c:v>
                </c:pt>
                <c:pt idx="78">
                  <c:v>42566</c:v>
                </c:pt>
                <c:pt idx="79">
                  <c:v>42573</c:v>
                </c:pt>
                <c:pt idx="80">
                  <c:v>42580</c:v>
                </c:pt>
                <c:pt idx="81">
                  <c:v>42587</c:v>
                </c:pt>
                <c:pt idx="82">
                  <c:v>42594</c:v>
                </c:pt>
                <c:pt idx="83">
                  <c:v>42601</c:v>
                </c:pt>
                <c:pt idx="84">
                  <c:v>42608</c:v>
                </c:pt>
                <c:pt idx="85">
                  <c:v>42615</c:v>
                </c:pt>
                <c:pt idx="86">
                  <c:v>42622</c:v>
                </c:pt>
                <c:pt idx="87">
                  <c:v>42627</c:v>
                </c:pt>
                <c:pt idx="88">
                  <c:v>42636</c:v>
                </c:pt>
                <c:pt idx="89">
                  <c:v>42643</c:v>
                </c:pt>
                <c:pt idx="90">
                  <c:v>42657</c:v>
                </c:pt>
                <c:pt idx="91">
                  <c:v>42664</c:v>
                </c:pt>
                <c:pt idx="92">
                  <c:v>42671</c:v>
                </c:pt>
                <c:pt idx="93">
                  <c:v>42678</c:v>
                </c:pt>
                <c:pt idx="94">
                  <c:v>42685</c:v>
                </c:pt>
                <c:pt idx="95">
                  <c:v>42692</c:v>
                </c:pt>
                <c:pt idx="96">
                  <c:v>42699</c:v>
                </c:pt>
                <c:pt idx="97">
                  <c:v>42706</c:v>
                </c:pt>
                <c:pt idx="98">
                  <c:v>42713</c:v>
                </c:pt>
                <c:pt idx="99">
                  <c:v>42720</c:v>
                </c:pt>
                <c:pt idx="100">
                  <c:v>42727</c:v>
                </c:pt>
                <c:pt idx="101">
                  <c:v>42734</c:v>
                </c:pt>
                <c:pt idx="102">
                  <c:v>42741</c:v>
                </c:pt>
                <c:pt idx="103">
                  <c:v>42748</c:v>
                </c:pt>
                <c:pt idx="104">
                  <c:v>42755</c:v>
                </c:pt>
                <c:pt idx="105">
                  <c:v>42761</c:v>
                </c:pt>
                <c:pt idx="106">
                  <c:v>42769</c:v>
                </c:pt>
                <c:pt idx="107">
                  <c:v>42776</c:v>
                </c:pt>
                <c:pt idx="108">
                  <c:v>42783</c:v>
                </c:pt>
                <c:pt idx="109">
                  <c:v>42790</c:v>
                </c:pt>
                <c:pt idx="110">
                  <c:v>42797</c:v>
                </c:pt>
                <c:pt idx="111">
                  <c:v>42804</c:v>
                </c:pt>
                <c:pt idx="112">
                  <c:v>42811</c:v>
                </c:pt>
                <c:pt idx="113">
                  <c:v>42818</c:v>
                </c:pt>
                <c:pt idx="114">
                  <c:v>42825</c:v>
                </c:pt>
                <c:pt idx="115">
                  <c:v>42832</c:v>
                </c:pt>
                <c:pt idx="116">
                  <c:v>42839</c:v>
                </c:pt>
                <c:pt idx="117">
                  <c:v>42846</c:v>
                </c:pt>
                <c:pt idx="118">
                  <c:v>42853</c:v>
                </c:pt>
                <c:pt idx="119">
                  <c:v>42860</c:v>
                </c:pt>
                <c:pt idx="120">
                  <c:v>42867</c:v>
                </c:pt>
                <c:pt idx="121">
                  <c:v>42874</c:v>
                </c:pt>
                <c:pt idx="122">
                  <c:v>42881</c:v>
                </c:pt>
                <c:pt idx="123">
                  <c:v>42888</c:v>
                </c:pt>
                <c:pt idx="124">
                  <c:v>42895</c:v>
                </c:pt>
                <c:pt idx="125">
                  <c:v>42902</c:v>
                </c:pt>
                <c:pt idx="126">
                  <c:v>42909</c:v>
                </c:pt>
                <c:pt idx="127">
                  <c:v>42916</c:v>
                </c:pt>
                <c:pt idx="128">
                  <c:v>42923</c:v>
                </c:pt>
                <c:pt idx="129">
                  <c:v>42930</c:v>
                </c:pt>
                <c:pt idx="130">
                  <c:v>42937</c:v>
                </c:pt>
                <c:pt idx="131">
                  <c:v>42944</c:v>
                </c:pt>
                <c:pt idx="132">
                  <c:v>42951</c:v>
                </c:pt>
                <c:pt idx="133">
                  <c:v>42958</c:v>
                </c:pt>
                <c:pt idx="134">
                  <c:v>42965</c:v>
                </c:pt>
                <c:pt idx="135">
                  <c:v>42972</c:v>
                </c:pt>
                <c:pt idx="136">
                  <c:v>42979</c:v>
                </c:pt>
                <c:pt idx="137">
                  <c:v>42986</c:v>
                </c:pt>
                <c:pt idx="138">
                  <c:v>42993</c:v>
                </c:pt>
                <c:pt idx="139">
                  <c:v>43000</c:v>
                </c:pt>
                <c:pt idx="140">
                  <c:v>43007</c:v>
                </c:pt>
                <c:pt idx="141">
                  <c:v>43021</c:v>
                </c:pt>
                <c:pt idx="142">
                  <c:v>43028</c:v>
                </c:pt>
                <c:pt idx="143">
                  <c:v>43035</c:v>
                </c:pt>
                <c:pt idx="144">
                  <c:v>43042</c:v>
                </c:pt>
                <c:pt idx="145">
                  <c:v>43049</c:v>
                </c:pt>
                <c:pt idx="146">
                  <c:v>43056</c:v>
                </c:pt>
              </c:numCache>
            </c:numRef>
          </c:cat>
          <c:val>
            <c:numRef>
              <c:f>成交量!$S$1222:$S$1370</c:f>
              <c:numCache>
                <c:formatCode>#,##0.00_ </c:formatCode>
                <c:ptCount val="149"/>
                <c:pt idx="0">
                  <c:v>3571.732</c:v>
                </c:pt>
                <c:pt idx="1">
                  <c:v>3434.3900000000012</c:v>
                </c:pt>
                <c:pt idx="2">
                  <c:v>3312.42</c:v>
                </c:pt>
                <c:pt idx="3">
                  <c:v>3469.828</c:v>
                </c:pt>
                <c:pt idx="4">
                  <c:v>3522.3220000000001</c:v>
                </c:pt>
                <c:pt idx="5">
                  <c:v>3572.8429999999998</c:v>
                </c:pt>
                <c:pt idx="6">
                  <c:v>3478.52</c:v>
                </c:pt>
                <c:pt idx="7">
                  <c:v>3617.6570000000002</c:v>
                </c:pt>
                <c:pt idx="8">
                  <c:v>3892.5740000000001</c:v>
                </c:pt>
                <c:pt idx="9">
                  <c:v>3971.6970000000001</c:v>
                </c:pt>
                <c:pt idx="10">
                  <c:v>4170.5379999999996</c:v>
                </c:pt>
                <c:pt idx="11">
                  <c:v>4344.4160000000002</c:v>
                </c:pt>
                <c:pt idx="12">
                  <c:v>4596.1360000000004</c:v>
                </c:pt>
                <c:pt idx="13">
                  <c:v>4702.6410000000014</c:v>
                </c:pt>
                <c:pt idx="14">
                  <c:v>4749.8860000000004</c:v>
                </c:pt>
                <c:pt idx="15">
                  <c:v>4558.4040000000005</c:v>
                </c:pt>
                <c:pt idx="16">
                  <c:v>4617.4699999999993</c:v>
                </c:pt>
                <c:pt idx="17">
                  <c:v>4951.335</c:v>
                </c:pt>
                <c:pt idx="18">
                  <c:v>4840.8290000000025</c:v>
                </c:pt>
                <c:pt idx="19">
                  <c:v>5230.5520000000024</c:v>
                </c:pt>
                <c:pt idx="20">
                  <c:v>5335.1151000000027</c:v>
                </c:pt>
                <c:pt idx="21">
                  <c:v>4637.0517</c:v>
                </c:pt>
                <c:pt idx="22">
                  <c:v>4336.1947</c:v>
                </c:pt>
                <c:pt idx="23">
                  <c:v>3885.9169000000002</c:v>
                </c:pt>
                <c:pt idx="24">
                  <c:v>4106.5561000000025</c:v>
                </c:pt>
                <c:pt idx="25">
                  <c:v>4151.4956000000002</c:v>
                </c:pt>
                <c:pt idx="26">
                  <c:v>4176.2786999999998</c:v>
                </c:pt>
                <c:pt idx="27">
                  <c:v>3816.6993000000002</c:v>
                </c:pt>
                <c:pt idx="28">
                  <c:v>3906.9447999999998</c:v>
                </c:pt>
                <c:pt idx="29">
                  <c:v>4073.54</c:v>
                </c:pt>
                <c:pt idx="30">
                  <c:v>3589.5358000000001</c:v>
                </c:pt>
                <c:pt idx="31">
                  <c:v>3342.2862999999988</c:v>
                </c:pt>
                <c:pt idx="32">
                  <c:v>3365.8318000000013</c:v>
                </c:pt>
                <c:pt idx="33">
                  <c:v>3347.1877999999997</c:v>
                </c:pt>
                <c:pt idx="34">
                  <c:v>3251.2732000000001</c:v>
                </c:pt>
                <c:pt idx="35">
                  <c:v>3231.9514000000013</c:v>
                </c:pt>
                <c:pt idx="36">
                  <c:v>3202.9475000000002</c:v>
                </c:pt>
                <c:pt idx="37">
                  <c:v>3340.1158999999998</c:v>
                </c:pt>
                <c:pt idx="38">
                  <c:v>3534.0653000000002</c:v>
                </c:pt>
                <c:pt idx="39">
                  <c:v>3571.2411000000002</c:v>
                </c:pt>
                <c:pt idx="40">
                  <c:v>3534.0787999999998</c:v>
                </c:pt>
                <c:pt idx="41">
                  <c:v>3793.3739000000014</c:v>
                </c:pt>
                <c:pt idx="42">
                  <c:v>3746.2421999999997</c:v>
                </c:pt>
                <c:pt idx="43">
                  <c:v>3774.3833000000013</c:v>
                </c:pt>
                <c:pt idx="44">
                  <c:v>3556.9924000000001</c:v>
                </c:pt>
                <c:pt idx="45">
                  <c:v>3677.5922</c:v>
                </c:pt>
                <c:pt idx="46">
                  <c:v>3608.0587</c:v>
                </c:pt>
                <c:pt idx="47">
                  <c:v>3767.9128000000001</c:v>
                </c:pt>
                <c:pt idx="48">
                  <c:v>3838.201</c:v>
                </c:pt>
                <c:pt idx="49">
                  <c:v>3731.0047</c:v>
                </c:pt>
                <c:pt idx="50">
                  <c:v>3361.5632000000001</c:v>
                </c:pt>
                <c:pt idx="51">
                  <c:v>3118.7301000000002</c:v>
                </c:pt>
                <c:pt idx="52">
                  <c:v>3113.4625999999998</c:v>
                </c:pt>
                <c:pt idx="53">
                  <c:v>2946.0902000000001</c:v>
                </c:pt>
                <c:pt idx="54">
                  <c:v>2963.7893999999997</c:v>
                </c:pt>
                <c:pt idx="55">
                  <c:v>3051.585</c:v>
                </c:pt>
                <c:pt idx="56">
                  <c:v>2948.0306</c:v>
                </c:pt>
                <c:pt idx="57">
                  <c:v>3093.8895000000002</c:v>
                </c:pt>
                <c:pt idx="58">
                  <c:v>3018.2843999999986</c:v>
                </c:pt>
                <c:pt idx="59">
                  <c:v>3171.9630000000002</c:v>
                </c:pt>
                <c:pt idx="60">
                  <c:v>3197.8168999999998</c:v>
                </c:pt>
                <c:pt idx="61">
                  <c:v>3221.8948</c:v>
                </c:pt>
                <c:pt idx="62">
                  <c:v>3185.7257999999997</c:v>
                </c:pt>
                <c:pt idx="63">
                  <c:v>3272.2053000000001</c:v>
                </c:pt>
                <c:pt idx="64">
                  <c:v>3174.9012000000002</c:v>
                </c:pt>
                <c:pt idx="65">
                  <c:v>3156.7451000000001</c:v>
                </c:pt>
                <c:pt idx="66">
                  <c:v>3130.3544000000002</c:v>
                </c:pt>
                <c:pt idx="67">
                  <c:v>3074.9351000000015</c:v>
                </c:pt>
                <c:pt idx="68">
                  <c:v>3078.2183</c:v>
                </c:pt>
                <c:pt idx="69">
                  <c:v>3062.4992999999999</c:v>
                </c:pt>
                <c:pt idx="70">
                  <c:v>3189.3254999999999</c:v>
                </c:pt>
                <c:pt idx="71">
                  <c:v>3163.9863999999998</c:v>
                </c:pt>
                <c:pt idx="72">
                  <c:v>3110.3572000000013</c:v>
                </c:pt>
                <c:pt idx="73">
                  <c:v>3077.1554000000001</c:v>
                </c:pt>
                <c:pt idx="74">
                  <c:v>3154.2003</c:v>
                </c:pt>
                <c:pt idx="75">
                  <c:v>3192.2803999999987</c:v>
                </c:pt>
                <c:pt idx="76">
                  <c:v>3276.2775000000001</c:v>
                </c:pt>
                <c:pt idx="77">
                  <c:v>3225.1621</c:v>
                </c:pt>
                <c:pt idx="78">
                  <c:v>3203.9304000000002</c:v>
                </c:pt>
                <c:pt idx="79">
                  <c:v>3205.1100999999999</c:v>
                </c:pt>
                <c:pt idx="80">
                  <c:v>3294.2337000000002</c:v>
                </c:pt>
                <c:pt idx="81">
                  <c:v>3365.0196999999998</c:v>
                </c:pt>
                <c:pt idx="82">
                  <c:v>3307.0902000000001</c:v>
                </c:pt>
                <c:pt idx="83">
                  <c:v>3314.1142</c:v>
                </c:pt>
                <c:pt idx="84">
                  <c:v>3318.0439999999999</c:v>
                </c:pt>
                <c:pt idx="85">
                  <c:v>3238.7298999999985</c:v>
                </c:pt>
                <c:pt idx="86">
                  <c:v>3275.6664999999985</c:v>
                </c:pt>
                <c:pt idx="87">
                  <c:v>3253.2847999999985</c:v>
                </c:pt>
                <c:pt idx="88">
                  <c:v>3305.8481000000002</c:v>
                </c:pt>
                <c:pt idx="89">
                  <c:v>3327.74</c:v>
                </c:pt>
                <c:pt idx="90">
                  <c:v>3340.1261999999997</c:v>
                </c:pt>
                <c:pt idx="91">
                  <c:v>3354.1749</c:v>
                </c:pt>
                <c:pt idx="92">
                  <c:v>3417.2211000000002</c:v>
                </c:pt>
                <c:pt idx="93">
                  <c:v>3417.4554000000012</c:v>
                </c:pt>
                <c:pt idx="94">
                  <c:v>3521.2983999999997</c:v>
                </c:pt>
                <c:pt idx="95">
                  <c:v>3528.9546999999998</c:v>
                </c:pt>
                <c:pt idx="96">
                  <c:v>3493.7003999999997</c:v>
                </c:pt>
                <c:pt idx="97">
                  <c:v>3346.0304999999998</c:v>
                </c:pt>
                <c:pt idx="98">
                  <c:v>3307.5990999999999</c:v>
                </c:pt>
                <c:pt idx="99">
                  <c:v>3310.0807999999997</c:v>
                </c:pt>
                <c:pt idx="100">
                  <c:v>3347.6664999999985</c:v>
                </c:pt>
                <c:pt idx="101">
                  <c:v>3319.9122000000002</c:v>
                </c:pt>
                <c:pt idx="102">
                  <c:v>3354.8890999999999</c:v>
                </c:pt>
                <c:pt idx="103">
                  <c:v>3387.9605999999999</c:v>
                </c:pt>
                <c:pt idx="104">
                  <c:v>3364.4922999999999</c:v>
                </c:pt>
                <c:pt idx="105">
                  <c:v>3413.4867999999997</c:v>
                </c:pt>
                <c:pt idx="106">
                  <c:v>3421.4418999999998</c:v>
                </c:pt>
                <c:pt idx="107">
                  <c:v>3473.8517000000015</c:v>
                </c:pt>
                <c:pt idx="108">
                  <c:v>3427.8627999999999</c:v>
                </c:pt>
                <c:pt idx="109">
                  <c:v>3427.8916000000013</c:v>
                </c:pt>
                <c:pt idx="110">
                  <c:v>3445.8051000000014</c:v>
                </c:pt>
                <c:pt idx="111">
                  <c:v>3489.5997000000002</c:v>
                </c:pt>
                <c:pt idx="112">
                  <c:v>3456.0455000000002</c:v>
                </c:pt>
                <c:pt idx="113">
                  <c:v>3517.4634000000001</c:v>
                </c:pt>
                <c:pt idx="114">
                  <c:v>3486.5045</c:v>
                </c:pt>
                <c:pt idx="115">
                  <c:v>3466.7864999999988</c:v>
                </c:pt>
                <c:pt idx="116">
                  <c:v>3439.7530000000002</c:v>
                </c:pt>
                <c:pt idx="117">
                  <c:v>3382.5502000000001</c:v>
                </c:pt>
                <c:pt idx="118">
                  <c:v>3385.3787000000002</c:v>
                </c:pt>
                <c:pt idx="119">
                  <c:v>3403.8492000000001</c:v>
                </c:pt>
                <c:pt idx="120">
                  <c:v>3480.4344999999998</c:v>
                </c:pt>
                <c:pt idx="121">
                  <c:v>3486.5074</c:v>
                </c:pt>
                <c:pt idx="122">
                  <c:v>3576.1703000000002</c:v>
                </c:pt>
                <c:pt idx="123">
                  <c:v>3518.7611000000002</c:v>
                </c:pt>
                <c:pt idx="124">
                  <c:v>3622.8831000000014</c:v>
                </c:pt>
                <c:pt idx="125">
                  <c:v>3666.7977000000001</c:v>
                </c:pt>
                <c:pt idx="126">
                  <c:v>3655.9292999999998</c:v>
                </c:pt>
                <c:pt idx="127">
                  <c:v>3703.0940000000001</c:v>
                </c:pt>
                <c:pt idx="128">
                  <c:v>3728.5976000000001</c:v>
                </c:pt>
                <c:pt idx="129">
                  <c:v>3721.8914000000013</c:v>
                </c:pt>
                <c:pt idx="130">
                  <c:v>3707.5796</c:v>
                </c:pt>
                <c:pt idx="131">
                  <c:v>3647.3503000000014</c:v>
                </c:pt>
                <c:pt idx="132">
                  <c:v>3724.6747999999998</c:v>
                </c:pt>
                <c:pt idx="133">
                  <c:v>3795.7543999999998</c:v>
                </c:pt>
                <c:pt idx="134">
                  <c:v>3830.5383000000002</c:v>
                </c:pt>
                <c:pt idx="135">
                  <c:v>3825.9895000000001</c:v>
                </c:pt>
                <c:pt idx="136">
                  <c:v>3831.2964999999986</c:v>
                </c:pt>
                <c:pt idx="137">
                  <c:v>3837.7303999999999</c:v>
                </c:pt>
                <c:pt idx="138">
                  <c:v>3836.5012999999999</c:v>
                </c:pt>
                <c:pt idx="139">
                  <c:v>3921.0016999999998</c:v>
                </c:pt>
                <c:pt idx="140">
                  <c:v>3926.8520000000012</c:v>
                </c:pt>
                <c:pt idx="141">
                  <c:v>4021.9675999999999</c:v>
                </c:pt>
                <c:pt idx="142">
                  <c:v>3992.6979000000001</c:v>
                </c:pt>
                <c:pt idx="143">
                  <c:v>4111.9112000000014</c:v>
                </c:pt>
                <c:pt idx="144">
                  <c:v>4120.8508000000002</c:v>
                </c:pt>
                <c:pt idx="145">
                  <c:v>4104.2033999999985</c:v>
                </c:pt>
                <c:pt idx="146">
                  <c:v>3998.1365000000001</c:v>
                </c:pt>
                <c:pt idx="147">
                  <c:v>4003.3792000000012</c:v>
                </c:pt>
                <c:pt idx="148">
                  <c:v>3980.8558000000012</c:v>
                </c:pt>
              </c:numCache>
            </c:numRef>
          </c:val>
        </c:ser>
        <c:marker val="1"/>
        <c:axId val="162545024"/>
        <c:axId val="162559872"/>
      </c:lineChart>
      <c:lineChart>
        <c:grouping val="standard"/>
        <c:ser>
          <c:idx val="2"/>
          <c:order val="2"/>
          <c:tx>
            <c:strRef>
              <c:f>成交量!$T$2</c:f>
              <c:strCache>
                <c:ptCount val="1"/>
                <c:pt idx="0">
                  <c:v>中小创成交额占比（右轴）</c:v>
                </c:pt>
              </c:strCache>
            </c:strRef>
          </c:tx>
          <c:marker>
            <c:symbol val="none"/>
          </c:marker>
          <c:cat>
            <c:numRef>
              <c:f>成交量!$Q$1220:$Q$1370</c:f>
              <c:numCache>
                <c:formatCode>yyyy\-mm\-dd</c:formatCode>
                <c:ptCount val="151"/>
                <c:pt idx="0">
                  <c:v>42013</c:v>
                </c:pt>
                <c:pt idx="1">
                  <c:v>42020</c:v>
                </c:pt>
                <c:pt idx="2">
                  <c:v>42027</c:v>
                </c:pt>
                <c:pt idx="3">
                  <c:v>42034</c:v>
                </c:pt>
                <c:pt idx="4">
                  <c:v>42041</c:v>
                </c:pt>
                <c:pt idx="5">
                  <c:v>42048</c:v>
                </c:pt>
                <c:pt idx="6">
                  <c:v>42052</c:v>
                </c:pt>
                <c:pt idx="7">
                  <c:v>42062</c:v>
                </c:pt>
                <c:pt idx="8">
                  <c:v>42069</c:v>
                </c:pt>
                <c:pt idx="9">
                  <c:v>42076</c:v>
                </c:pt>
                <c:pt idx="10">
                  <c:v>42083</c:v>
                </c:pt>
                <c:pt idx="11">
                  <c:v>42090</c:v>
                </c:pt>
                <c:pt idx="12">
                  <c:v>42097</c:v>
                </c:pt>
                <c:pt idx="13">
                  <c:v>42104</c:v>
                </c:pt>
                <c:pt idx="14">
                  <c:v>42111</c:v>
                </c:pt>
                <c:pt idx="15">
                  <c:v>42118</c:v>
                </c:pt>
                <c:pt idx="16">
                  <c:v>42124</c:v>
                </c:pt>
                <c:pt idx="17">
                  <c:v>42132</c:v>
                </c:pt>
                <c:pt idx="18">
                  <c:v>42139</c:v>
                </c:pt>
                <c:pt idx="19">
                  <c:v>42146</c:v>
                </c:pt>
                <c:pt idx="20">
                  <c:v>42153</c:v>
                </c:pt>
                <c:pt idx="21">
                  <c:v>42160</c:v>
                </c:pt>
                <c:pt idx="22">
                  <c:v>42167</c:v>
                </c:pt>
                <c:pt idx="23">
                  <c:v>42174</c:v>
                </c:pt>
                <c:pt idx="24">
                  <c:v>42181</c:v>
                </c:pt>
                <c:pt idx="25">
                  <c:v>42188</c:v>
                </c:pt>
                <c:pt idx="26">
                  <c:v>42195</c:v>
                </c:pt>
                <c:pt idx="27">
                  <c:v>42202</c:v>
                </c:pt>
                <c:pt idx="28">
                  <c:v>42209</c:v>
                </c:pt>
                <c:pt idx="29">
                  <c:v>42216</c:v>
                </c:pt>
                <c:pt idx="30">
                  <c:v>42223</c:v>
                </c:pt>
                <c:pt idx="31">
                  <c:v>42230</c:v>
                </c:pt>
                <c:pt idx="32">
                  <c:v>42237</c:v>
                </c:pt>
                <c:pt idx="33">
                  <c:v>42244</c:v>
                </c:pt>
                <c:pt idx="34">
                  <c:v>42249</c:v>
                </c:pt>
                <c:pt idx="35">
                  <c:v>42258</c:v>
                </c:pt>
                <c:pt idx="36">
                  <c:v>42265</c:v>
                </c:pt>
                <c:pt idx="37">
                  <c:v>42272</c:v>
                </c:pt>
                <c:pt idx="38">
                  <c:v>42277</c:v>
                </c:pt>
                <c:pt idx="39">
                  <c:v>42286</c:v>
                </c:pt>
                <c:pt idx="40">
                  <c:v>42293</c:v>
                </c:pt>
                <c:pt idx="41">
                  <c:v>42300</c:v>
                </c:pt>
                <c:pt idx="42">
                  <c:v>42307</c:v>
                </c:pt>
                <c:pt idx="43">
                  <c:v>42314</c:v>
                </c:pt>
                <c:pt idx="44">
                  <c:v>42321</c:v>
                </c:pt>
                <c:pt idx="45">
                  <c:v>42328</c:v>
                </c:pt>
                <c:pt idx="46">
                  <c:v>42335</c:v>
                </c:pt>
                <c:pt idx="47">
                  <c:v>42342</c:v>
                </c:pt>
                <c:pt idx="48">
                  <c:v>42349</c:v>
                </c:pt>
                <c:pt idx="49">
                  <c:v>42356</c:v>
                </c:pt>
                <c:pt idx="50">
                  <c:v>42363</c:v>
                </c:pt>
                <c:pt idx="51">
                  <c:v>42369</c:v>
                </c:pt>
                <c:pt idx="52">
                  <c:v>42377</c:v>
                </c:pt>
                <c:pt idx="53">
                  <c:v>42384</c:v>
                </c:pt>
                <c:pt idx="54">
                  <c:v>42391</c:v>
                </c:pt>
                <c:pt idx="55">
                  <c:v>42398</c:v>
                </c:pt>
                <c:pt idx="56">
                  <c:v>42405</c:v>
                </c:pt>
                <c:pt idx="57">
                  <c:v>42419</c:v>
                </c:pt>
                <c:pt idx="58">
                  <c:v>42426</c:v>
                </c:pt>
                <c:pt idx="59">
                  <c:v>42433</c:v>
                </c:pt>
                <c:pt idx="60">
                  <c:v>42440</c:v>
                </c:pt>
                <c:pt idx="61">
                  <c:v>42447</c:v>
                </c:pt>
                <c:pt idx="62">
                  <c:v>42454</c:v>
                </c:pt>
                <c:pt idx="63">
                  <c:v>42461</c:v>
                </c:pt>
                <c:pt idx="64">
                  <c:v>42468</c:v>
                </c:pt>
                <c:pt idx="65">
                  <c:v>42475</c:v>
                </c:pt>
                <c:pt idx="66">
                  <c:v>42482</c:v>
                </c:pt>
                <c:pt idx="67">
                  <c:v>42489</c:v>
                </c:pt>
                <c:pt idx="68">
                  <c:v>42496</c:v>
                </c:pt>
                <c:pt idx="69">
                  <c:v>42503</c:v>
                </c:pt>
                <c:pt idx="70">
                  <c:v>42510</c:v>
                </c:pt>
                <c:pt idx="71">
                  <c:v>42517</c:v>
                </c:pt>
                <c:pt idx="72">
                  <c:v>42524</c:v>
                </c:pt>
                <c:pt idx="73">
                  <c:v>42529</c:v>
                </c:pt>
                <c:pt idx="74">
                  <c:v>42538</c:v>
                </c:pt>
                <c:pt idx="75">
                  <c:v>42545</c:v>
                </c:pt>
                <c:pt idx="76">
                  <c:v>42552</c:v>
                </c:pt>
                <c:pt idx="77">
                  <c:v>42559</c:v>
                </c:pt>
                <c:pt idx="78">
                  <c:v>42566</c:v>
                </c:pt>
                <c:pt idx="79">
                  <c:v>42573</c:v>
                </c:pt>
                <c:pt idx="80">
                  <c:v>42580</c:v>
                </c:pt>
                <c:pt idx="81">
                  <c:v>42587</c:v>
                </c:pt>
                <c:pt idx="82">
                  <c:v>42594</c:v>
                </c:pt>
                <c:pt idx="83">
                  <c:v>42601</c:v>
                </c:pt>
                <c:pt idx="84">
                  <c:v>42608</c:v>
                </c:pt>
                <c:pt idx="85">
                  <c:v>42615</c:v>
                </c:pt>
                <c:pt idx="86">
                  <c:v>42622</c:v>
                </c:pt>
                <c:pt idx="87">
                  <c:v>42627</c:v>
                </c:pt>
                <c:pt idx="88">
                  <c:v>42636</c:v>
                </c:pt>
                <c:pt idx="89">
                  <c:v>42643</c:v>
                </c:pt>
                <c:pt idx="90">
                  <c:v>42657</c:v>
                </c:pt>
                <c:pt idx="91">
                  <c:v>42664</c:v>
                </c:pt>
                <c:pt idx="92">
                  <c:v>42671</c:v>
                </c:pt>
                <c:pt idx="93">
                  <c:v>42678</c:v>
                </c:pt>
                <c:pt idx="94">
                  <c:v>42685</c:v>
                </c:pt>
                <c:pt idx="95">
                  <c:v>42692</c:v>
                </c:pt>
                <c:pt idx="96">
                  <c:v>42699</c:v>
                </c:pt>
                <c:pt idx="97">
                  <c:v>42706</c:v>
                </c:pt>
                <c:pt idx="98">
                  <c:v>42713</c:v>
                </c:pt>
                <c:pt idx="99">
                  <c:v>42720</c:v>
                </c:pt>
                <c:pt idx="100">
                  <c:v>42727</c:v>
                </c:pt>
                <c:pt idx="101">
                  <c:v>42734</c:v>
                </c:pt>
                <c:pt idx="102">
                  <c:v>42741</c:v>
                </c:pt>
                <c:pt idx="103">
                  <c:v>42748</c:v>
                </c:pt>
                <c:pt idx="104">
                  <c:v>42755</c:v>
                </c:pt>
                <c:pt idx="105">
                  <c:v>42761</c:v>
                </c:pt>
                <c:pt idx="106">
                  <c:v>42769</c:v>
                </c:pt>
                <c:pt idx="107">
                  <c:v>42776</c:v>
                </c:pt>
                <c:pt idx="108">
                  <c:v>42783</c:v>
                </c:pt>
                <c:pt idx="109">
                  <c:v>42790</c:v>
                </c:pt>
                <c:pt idx="110">
                  <c:v>42797</c:v>
                </c:pt>
                <c:pt idx="111">
                  <c:v>42804</c:v>
                </c:pt>
                <c:pt idx="112">
                  <c:v>42811</c:v>
                </c:pt>
                <c:pt idx="113">
                  <c:v>42818</c:v>
                </c:pt>
                <c:pt idx="114">
                  <c:v>42825</c:v>
                </c:pt>
                <c:pt idx="115">
                  <c:v>42832</c:v>
                </c:pt>
                <c:pt idx="116">
                  <c:v>42839</c:v>
                </c:pt>
                <c:pt idx="117">
                  <c:v>42846</c:v>
                </c:pt>
                <c:pt idx="118">
                  <c:v>42853</c:v>
                </c:pt>
                <c:pt idx="119">
                  <c:v>42860</c:v>
                </c:pt>
                <c:pt idx="120">
                  <c:v>42867</c:v>
                </c:pt>
                <c:pt idx="121">
                  <c:v>42874</c:v>
                </c:pt>
                <c:pt idx="122">
                  <c:v>42881</c:v>
                </c:pt>
                <c:pt idx="123">
                  <c:v>42888</c:v>
                </c:pt>
                <c:pt idx="124">
                  <c:v>42895</c:v>
                </c:pt>
                <c:pt idx="125">
                  <c:v>42902</c:v>
                </c:pt>
                <c:pt idx="126">
                  <c:v>42909</c:v>
                </c:pt>
                <c:pt idx="127">
                  <c:v>42916</c:v>
                </c:pt>
                <c:pt idx="128">
                  <c:v>42923</c:v>
                </c:pt>
                <c:pt idx="129">
                  <c:v>42930</c:v>
                </c:pt>
                <c:pt idx="130">
                  <c:v>42937</c:v>
                </c:pt>
                <c:pt idx="131">
                  <c:v>42944</c:v>
                </c:pt>
                <c:pt idx="132">
                  <c:v>42951</c:v>
                </c:pt>
                <c:pt idx="133">
                  <c:v>42958</c:v>
                </c:pt>
                <c:pt idx="134">
                  <c:v>42965</c:v>
                </c:pt>
                <c:pt idx="135">
                  <c:v>42972</c:v>
                </c:pt>
                <c:pt idx="136">
                  <c:v>42979</c:v>
                </c:pt>
                <c:pt idx="137">
                  <c:v>42986</c:v>
                </c:pt>
                <c:pt idx="138">
                  <c:v>42993</c:v>
                </c:pt>
                <c:pt idx="139">
                  <c:v>43000</c:v>
                </c:pt>
                <c:pt idx="140">
                  <c:v>43007</c:v>
                </c:pt>
                <c:pt idx="141">
                  <c:v>43021</c:v>
                </c:pt>
                <c:pt idx="142">
                  <c:v>43028</c:v>
                </c:pt>
                <c:pt idx="143">
                  <c:v>43035</c:v>
                </c:pt>
                <c:pt idx="144">
                  <c:v>43042</c:v>
                </c:pt>
                <c:pt idx="145">
                  <c:v>43049</c:v>
                </c:pt>
                <c:pt idx="146">
                  <c:v>43056</c:v>
                </c:pt>
                <c:pt idx="147">
                  <c:v>43063</c:v>
                </c:pt>
                <c:pt idx="148">
                  <c:v>43070</c:v>
                </c:pt>
                <c:pt idx="149">
                  <c:v>43077</c:v>
                </c:pt>
                <c:pt idx="150">
                  <c:v>43084</c:v>
                </c:pt>
              </c:numCache>
            </c:numRef>
          </c:cat>
          <c:val>
            <c:numRef>
              <c:f>成交量!$T$1220:$T$1370</c:f>
              <c:numCache>
                <c:formatCode>0.00%</c:formatCode>
                <c:ptCount val="151"/>
                <c:pt idx="0">
                  <c:v>0.16455523185979967</c:v>
                </c:pt>
                <c:pt idx="1">
                  <c:v>0.2146497209527326</c:v>
                </c:pt>
                <c:pt idx="2">
                  <c:v>0.24585730722449994</c:v>
                </c:pt>
                <c:pt idx="3">
                  <c:v>0.23745090315682127</c:v>
                </c:pt>
                <c:pt idx="4">
                  <c:v>0.2662138068410802</c:v>
                </c:pt>
                <c:pt idx="5">
                  <c:v>0.28248192729712124</c:v>
                </c:pt>
                <c:pt idx="6">
                  <c:v>0.30948984543280372</c:v>
                </c:pt>
                <c:pt idx="7">
                  <c:v>0.27858333909700195</c:v>
                </c:pt>
                <c:pt idx="8">
                  <c:v>0.30096954835868994</c:v>
                </c:pt>
                <c:pt idx="9">
                  <c:v>0.29530826765327572</c:v>
                </c:pt>
                <c:pt idx="10">
                  <c:v>0.27129739244684703</c:v>
                </c:pt>
                <c:pt idx="11">
                  <c:v>0.29960780028579531</c:v>
                </c:pt>
                <c:pt idx="12">
                  <c:v>0.27815728545633472</c:v>
                </c:pt>
                <c:pt idx="13">
                  <c:v>0.2762901495071845</c:v>
                </c:pt>
                <c:pt idx="14">
                  <c:v>0.24789876812429532</c:v>
                </c:pt>
                <c:pt idx="15">
                  <c:v>0.21651985560834044</c:v>
                </c:pt>
                <c:pt idx="16">
                  <c:v>0.22251417504301202</c:v>
                </c:pt>
                <c:pt idx="17">
                  <c:v>0.26262517313078781</c:v>
                </c:pt>
                <c:pt idx="18">
                  <c:v>0.32063770619894816</c:v>
                </c:pt>
                <c:pt idx="19">
                  <c:v>0.32937422104907976</c:v>
                </c:pt>
                <c:pt idx="20">
                  <c:v>0.28576680378012931</c:v>
                </c:pt>
                <c:pt idx="21">
                  <c:v>0.29221837613961682</c:v>
                </c:pt>
                <c:pt idx="22">
                  <c:v>0.25847761989050461</c:v>
                </c:pt>
                <c:pt idx="23">
                  <c:v>0.27906178165954898</c:v>
                </c:pt>
                <c:pt idx="24">
                  <c:v>0.25423370432840475</c:v>
                </c:pt>
                <c:pt idx="25">
                  <c:v>0.26252397642574726</c:v>
                </c:pt>
                <c:pt idx="26">
                  <c:v>0.18117801198601491</c:v>
                </c:pt>
                <c:pt idx="27">
                  <c:v>0.25499407229344401</c:v>
                </c:pt>
                <c:pt idx="28">
                  <c:v>0.30586368670636377</c:v>
                </c:pt>
                <c:pt idx="29">
                  <c:v>0.31490180032684462</c:v>
                </c:pt>
                <c:pt idx="30">
                  <c:v>0.32946393180792544</c:v>
                </c:pt>
                <c:pt idx="31">
                  <c:v>0.29504219165547163</c:v>
                </c:pt>
                <c:pt idx="32">
                  <c:v>0.29899720074862007</c:v>
                </c:pt>
                <c:pt idx="33">
                  <c:v>0.29057528669694882</c:v>
                </c:pt>
                <c:pt idx="34">
                  <c:v>0.26629156074647825</c:v>
                </c:pt>
                <c:pt idx="35">
                  <c:v>0.33947741986329827</c:v>
                </c:pt>
                <c:pt idx="36">
                  <c:v>0.32930454191128528</c:v>
                </c:pt>
                <c:pt idx="37">
                  <c:v>0.38489177646283246</c:v>
                </c:pt>
                <c:pt idx="38">
                  <c:v>0.43007630105172495</c:v>
                </c:pt>
                <c:pt idx="39">
                  <c:v>0.39447674020295825</c:v>
                </c:pt>
                <c:pt idx="40">
                  <c:v>0.37962172545265288</c:v>
                </c:pt>
                <c:pt idx="41">
                  <c:v>0.39367163876144634</c:v>
                </c:pt>
                <c:pt idx="42">
                  <c:v>0.41757596737165803</c:v>
                </c:pt>
                <c:pt idx="43">
                  <c:v>0.37963106290164877</c:v>
                </c:pt>
                <c:pt idx="44">
                  <c:v>0.39872535551810762</c:v>
                </c:pt>
                <c:pt idx="45">
                  <c:v>0.4266691870930201</c:v>
                </c:pt>
                <c:pt idx="46">
                  <c:v>0.4485410639652051</c:v>
                </c:pt>
                <c:pt idx="47">
                  <c:v>0.41936383140560091</c:v>
                </c:pt>
                <c:pt idx="48">
                  <c:v>0.4471588819315091</c:v>
                </c:pt>
                <c:pt idx="49">
                  <c:v>0.43784780321101341</c:v>
                </c:pt>
                <c:pt idx="50">
                  <c:v>0.39045931371194526</c:v>
                </c:pt>
                <c:pt idx="51">
                  <c:v>0.43577357507089137</c:v>
                </c:pt>
                <c:pt idx="52">
                  <c:v>0.40306803820312009</c:v>
                </c:pt>
                <c:pt idx="53">
                  <c:v>0.41559511790224102</c:v>
                </c:pt>
                <c:pt idx="54">
                  <c:v>0.45040417156037632</c:v>
                </c:pt>
                <c:pt idx="55">
                  <c:v>0.4224720378374785</c:v>
                </c:pt>
                <c:pt idx="56">
                  <c:v>0.43691258006703304</c:v>
                </c:pt>
                <c:pt idx="57">
                  <c:v>0.43559336791529624</c:v>
                </c:pt>
                <c:pt idx="58">
                  <c:v>0.43060862771545094</c:v>
                </c:pt>
                <c:pt idx="59">
                  <c:v>0.38527418947354497</c:v>
                </c:pt>
                <c:pt idx="60">
                  <c:v>0.40104855415579321</c:v>
                </c:pt>
                <c:pt idx="61">
                  <c:v>0.43960814566541773</c:v>
                </c:pt>
                <c:pt idx="62">
                  <c:v>0.44781908139284876</c:v>
                </c:pt>
                <c:pt idx="63">
                  <c:v>0.47220113726849633</c:v>
                </c:pt>
                <c:pt idx="64">
                  <c:v>0.47784872647509347</c:v>
                </c:pt>
                <c:pt idx="65">
                  <c:v>0.46411962619037928</c:v>
                </c:pt>
                <c:pt idx="66">
                  <c:v>0.46268657583217276</c:v>
                </c:pt>
                <c:pt idx="67">
                  <c:v>0.48771309269056351</c:v>
                </c:pt>
                <c:pt idx="68">
                  <c:v>0.48949345637328107</c:v>
                </c:pt>
                <c:pt idx="69">
                  <c:v>0.47522888765920801</c:v>
                </c:pt>
                <c:pt idx="70">
                  <c:v>0.51502895473135801</c:v>
                </c:pt>
                <c:pt idx="71">
                  <c:v>0.53656665315637952</c:v>
                </c:pt>
                <c:pt idx="72">
                  <c:v>0.51958951309683932</c:v>
                </c:pt>
                <c:pt idx="73">
                  <c:v>0.5431211547784407</c:v>
                </c:pt>
                <c:pt idx="74">
                  <c:v>0.52744703406207349</c:v>
                </c:pt>
                <c:pt idx="75">
                  <c:v>0.53980652064253531</c:v>
                </c:pt>
                <c:pt idx="76">
                  <c:v>0.53704726526957614</c:v>
                </c:pt>
                <c:pt idx="77">
                  <c:v>0.46532974718019798</c:v>
                </c:pt>
                <c:pt idx="78">
                  <c:v>0.45189571142919949</c:v>
                </c:pt>
                <c:pt idx="79">
                  <c:v>0.46946240042827381</c:v>
                </c:pt>
                <c:pt idx="80">
                  <c:v>0.43531349017595056</c:v>
                </c:pt>
                <c:pt idx="81">
                  <c:v>0.410801281050026</c:v>
                </c:pt>
                <c:pt idx="82">
                  <c:v>0.39282947615727598</c:v>
                </c:pt>
                <c:pt idx="83">
                  <c:v>0.38363844072498782</c:v>
                </c:pt>
                <c:pt idx="84">
                  <c:v>0.43810048454374256</c:v>
                </c:pt>
                <c:pt idx="85">
                  <c:v>0.43389340454371167</c:v>
                </c:pt>
                <c:pt idx="86">
                  <c:v>0.44482034247061281</c:v>
                </c:pt>
                <c:pt idx="87">
                  <c:v>0.41059257266206156</c:v>
                </c:pt>
                <c:pt idx="88">
                  <c:v>0.42779541443123714</c:v>
                </c:pt>
                <c:pt idx="89">
                  <c:v>0.43092988660104775</c:v>
                </c:pt>
                <c:pt idx="90">
                  <c:v>0.42602437684164157</c:v>
                </c:pt>
                <c:pt idx="91">
                  <c:v>0.43188251112065251</c:v>
                </c:pt>
                <c:pt idx="92">
                  <c:v>0.41279678071860881</c:v>
                </c:pt>
                <c:pt idx="93">
                  <c:v>0.42187418306779639</c:v>
                </c:pt>
                <c:pt idx="94">
                  <c:v>0.39330272794367543</c:v>
                </c:pt>
                <c:pt idx="95">
                  <c:v>0.4008834714773889</c:v>
                </c:pt>
                <c:pt idx="96">
                  <c:v>0.39897848602958519</c:v>
                </c:pt>
                <c:pt idx="97">
                  <c:v>0.34692251606939689</c:v>
                </c:pt>
                <c:pt idx="98">
                  <c:v>0.38118975472036726</c:v>
                </c:pt>
                <c:pt idx="99">
                  <c:v>0.37146630303182504</c:v>
                </c:pt>
                <c:pt idx="100">
                  <c:v>0.35787253695905008</c:v>
                </c:pt>
                <c:pt idx="101">
                  <c:v>0.37739760155525093</c:v>
                </c:pt>
                <c:pt idx="102">
                  <c:v>0.37010299125540647</c:v>
                </c:pt>
                <c:pt idx="103">
                  <c:v>0.3547641684849554</c:v>
                </c:pt>
                <c:pt idx="104">
                  <c:v>0.37343556072896444</c:v>
                </c:pt>
                <c:pt idx="105">
                  <c:v>0.37946093253866725</c:v>
                </c:pt>
                <c:pt idx="106">
                  <c:v>0.37728157913336491</c:v>
                </c:pt>
                <c:pt idx="107">
                  <c:v>0.37520779435271773</c:v>
                </c:pt>
                <c:pt idx="108">
                  <c:v>0.33238990785439843</c:v>
                </c:pt>
                <c:pt idx="109">
                  <c:v>0.35844737164629731</c:v>
                </c:pt>
                <c:pt idx="110">
                  <c:v>0.39322172887556811</c:v>
                </c:pt>
                <c:pt idx="111">
                  <c:v>0.42679443355463847</c:v>
                </c:pt>
                <c:pt idx="112">
                  <c:v>0.42268669038437218</c:v>
                </c:pt>
                <c:pt idx="113">
                  <c:v>0.39652350871486147</c:v>
                </c:pt>
                <c:pt idx="114">
                  <c:v>0.38749484698825243</c:v>
                </c:pt>
                <c:pt idx="115">
                  <c:v>0.36208812371745036</c:v>
                </c:pt>
                <c:pt idx="116">
                  <c:v>0.34328490644595383</c:v>
                </c:pt>
                <c:pt idx="117">
                  <c:v>0.34453620363619403</c:v>
                </c:pt>
                <c:pt idx="118">
                  <c:v>0.36472404602860781</c:v>
                </c:pt>
                <c:pt idx="119">
                  <c:v>0.37088679543377295</c:v>
                </c:pt>
                <c:pt idx="120">
                  <c:v>0.37205245057517777</c:v>
                </c:pt>
                <c:pt idx="121">
                  <c:v>0.40412446286074105</c:v>
                </c:pt>
                <c:pt idx="122">
                  <c:v>0.37813982036754734</c:v>
                </c:pt>
                <c:pt idx="123">
                  <c:v>0.38845653572886729</c:v>
                </c:pt>
                <c:pt idx="124">
                  <c:v>0.39874729139932991</c:v>
                </c:pt>
                <c:pt idx="125">
                  <c:v>0.40657404095688687</c:v>
                </c:pt>
                <c:pt idx="126">
                  <c:v>0.39098731758079097</c:v>
                </c:pt>
                <c:pt idx="127">
                  <c:v>0.36889790620000623</c:v>
                </c:pt>
                <c:pt idx="128">
                  <c:v>0.39073062490039367</c:v>
                </c:pt>
                <c:pt idx="129">
                  <c:v>0.35420697132112833</c:v>
                </c:pt>
                <c:pt idx="130">
                  <c:v>0.31695884057760815</c:v>
                </c:pt>
                <c:pt idx="131">
                  <c:v>0.3421016129758957</c:v>
                </c:pt>
                <c:pt idx="132">
                  <c:v>0.33283819112506247</c:v>
                </c:pt>
                <c:pt idx="133">
                  <c:v>0.31991508587902368</c:v>
                </c:pt>
                <c:pt idx="134">
                  <c:v>0.40487339055553334</c:v>
                </c:pt>
                <c:pt idx="135">
                  <c:v>0.3858392951411132</c:v>
                </c:pt>
                <c:pt idx="136">
                  <c:v>0.36387263725329033</c:v>
                </c:pt>
                <c:pt idx="137">
                  <c:v>0.41503760274296181</c:v>
                </c:pt>
                <c:pt idx="138">
                  <c:v>0.39551927488510374</c:v>
                </c:pt>
                <c:pt idx="139">
                  <c:v>0.40869188537720841</c:v>
                </c:pt>
                <c:pt idx="140">
                  <c:v>0.41578074314147662</c:v>
                </c:pt>
                <c:pt idx="141">
                  <c:v>0.41845550526284148</c:v>
                </c:pt>
                <c:pt idx="142">
                  <c:v>0.40942574456727782</c:v>
                </c:pt>
                <c:pt idx="143">
                  <c:v>0.39337038090251697</c:v>
                </c:pt>
                <c:pt idx="144">
                  <c:v>0.37942499497458726</c:v>
                </c:pt>
                <c:pt idx="145">
                  <c:v>0.38356585298917661</c:v>
                </c:pt>
                <c:pt idx="146">
                  <c:v>0.38102382515548</c:v>
                </c:pt>
                <c:pt idx="147">
                  <c:v>0.35187975652342601</c:v>
                </c:pt>
                <c:pt idx="148">
                  <c:v>0.36031001371425236</c:v>
                </c:pt>
                <c:pt idx="149">
                  <c:v>0.37594654564104191</c:v>
                </c:pt>
                <c:pt idx="150">
                  <c:v>0.41254718728295253</c:v>
                </c:pt>
              </c:numCache>
            </c:numRef>
          </c:val>
        </c:ser>
        <c:marker val="1"/>
        <c:axId val="163071104"/>
        <c:axId val="181464448"/>
      </c:lineChart>
      <c:dateAx>
        <c:axId val="162545024"/>
        <c:scaling>
          <c:orientation val="minMax"/>
        </c:scaling>
        <c:axPos val="b"/>
        <c:numFmt formatCode="yyyy\-mm;@" sourceLinked="0"/>
        <c:majorTickMark val="none"/>
        <c:tickLblPos val="nextTo"/>
        <c:crossAx val="162559872"/>
        <c:crosses val="autoZero"/>
        <c:auto val="1"/>
        <c:lblOffset val="100"/>
      </c:dateAx>
      <c:valAx>
        <c:axId val="162559872"/>
        <c:scaling>
          <c:orientation val="minMax"/>
        </c:scaling>
        <c:axPos val="l"/>
        <c:numFmt formatCode="#,##0_ " sourceLinked="0"/>
        <c:majorTickMark val="none"/>
        <c:tickLblPos val="nextTo"/>
        <c:spPr>
          <a:ln w="9525">
            <a:noFill/>
          </a:ln>
        </c:spPr>
        <c:crossAx val="162545024"/>
        <c:crosses val="autoZero"/>
        <c:crossBetween val="between"/>
      </c:valAx>
      <c:dateAx>
        <c:axId val="163071104"/>
        <c:scaling>
          <c:orientation val="minMax"/>
        </c:scaling>
        <c:delete val="1"/>
        <c:axPos val="b"/>
        <c:numFmt formatCode="yyyy\-mm\-dd" sourceLinked="1"/>
        <c:tickLblPos val="none"/>
        <c:crossAx val="181464448"/>
        <c:crosses val="autoZero"/>
        <c:auto val="1"/>
        <c:lblOffset val="100"/>
      </c:dateAx>
      <c:valAx>
        <c:axId val="181464448"/>
        <c:scaling>
          <c:orientation val="minMax"/>
        </c:scaling>
        <c:axPos val="r"/>
        <c:numFmt formatCode="0%" sourceLinked="0"/>
        <c:tickLblPos val="nextTo"/>
        <c:crossAx val="163071104"/>
        <c:crosses val="max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8.5416666666666724E-2"/>
          <c:y val="4.8611111111111112E-2"/>
          <c:w val="0.8833333333333333"/>
          <c:h val="0.78472222222222221"/>
        </c:manualLayout>
      </c:layout>
      <c:barChart>
        <c:barDir val="col"/>
        <c:grouping val="clustered"/>
        <c:ser>
          <c:idx val="0"/>
          <c:order val="0"/>
          <c:tx>
            <c:strRef>
              <c:f>存量数据!$AH$2</c:f>
              <c:strCache>
                <c:ptCount val="1"/>
                <c:pt idx="0">
                  <c:v>沪股通周净流入（亿元）</c:v>
                </c:pt>
              </c:strCache>
            </c:strRef>
          </c:tx>
          <c:cat>
            <c:numRef>
              <c:f>存量数据!$AG$109:$AG$161</c:f>
              <c:numCache>
                <c:formatCode>yyyy\-mm\-dd;@</c:formatCode>
                <c:ptCount val="53"/>
                <c:pt idx="0">
                  <c:v>42714</c:v>
                </c:pt>
                <c:pt idx="1">
                  <c:v>42721</c:v>
                </c:pt>
                <c:pt idx="2">
                  <c:v>42728</c:v>
                </c:pt>
                <c:pt idx="3">
                  <c:v>42735</c:v>
                </c:pt>
                <c:pt idx="4">
                  <c:v>42742</c:v>
                </c:pt>
                <c:pt idx="5">
                  <c:v>42749</c:v>
                </c:pt>
                <c:pt idx="6">
                  <c:v>42756</c:v>
                </c:pt>
                <c:pt idx="7">
                  <c:v>42763</c:v>
                </c:pt>
                <c:pt idx="8">
                  <c:v>42770</c:v>
                </c:pt>
                <c:pt idx="9">
                  <c:v>42777</c:v>
                </c:pt>
                <c:pt idx="10">
                  <c:v>42784</c:v>
                </c:pt>
                <c:pt idx="11">
                  <c:v>42791</c:v>
                </c:pt>
                <c:pt idx="12">
                  <c:v>42798</c:v>
                </c:pt>
                <c:pt idx="13">
                  <c:v>42805</c:v>
                </c:pt>
                <c:pt idx="14">
                  <c:v>42812</c:v>
                </c:pt>
                <c:pt idx="15">
                  <c:v>42819</c:v>
                </c:pt>
                <c:pt idx="16">
                  <c:v>42826</c:v>
                </c:pt>
                <c:pt idx="17">
                  <c:v>42833</c:v>
                </c:pt>
                <c:pt idx="18">
                  <c:v>42840</c:v>
                </c:pt>
                <c:pt idx="19">
                  <c:v>42847</c:v>
                </c:pt>
                <c:pt idx="20">
                  <c:v>42854</c:v>
                </c:pt>
                <c:pt idx="21">
                  <c:v>42861</c:v>
                </c:pt>
                <c:pt idx="22">
                  <c:v>42868</c:v>
                </c:pt>
                <c:pt idx="23">
                  <c:v>42875</c:v>
                </c:pt>
                <c:pt idx="24">
                  <c:v>42882</c:v>
                </c:pt>
                <c:pt idx="25">
                  <c:v>42889</c:v>
                </c:pt>
                <c:pt idx="26">
                  <c:v>42896</c:v>
                </c:pt>
                <c:pt idx="27">
                  <c:v>42903</c:v>
                </c:pt>
                <c:pt idx="28">
                  <c:v>42910</c:v>
                </c:pt>
                <c:pt idx="29">
                  <c:v>42917</c:v>
                </c:pt>
                <c:pt idx="30">
                  <c:v>42924</c:v>
                </c:pt>
                <c:pt idx="31">
                  <c:v>42931</c:v>
                </c:pt>
                <c:pt idx="32">
                  <c:v>42938</c:v>
                </c:pt>
                <c:pt idx="33">
                  <c:v>42945</c:v>
                </c:pt>
                <c:pt idx="34">
                  <c:v>42952</c:v>
                </c:pt>
                <c:pt idx="35">
                  <c:v>42959</c:v>
                </c:pt>
                <c:pt idx="36">
                  <c:v>42966</c:v>
                </c:pt>
                <c:pt idx="37">
                  <c:v>42973</c:v>
                </c:pt>
                <c:pt idx="38">
                  <c:v>42980</c:v>
                </c:pt>
                <c:pt idx="39">
                  <c:v>42987</c:v>
                </c:pt>
                <c:pt idx="40">
                  <c:v>42994</c:v>
                </c:pt>
                <c:pt idx="41">
                  <c:v>43001</c:v>
                </c:pt>
                <c:pt idx="42">
                  <c:v>43008</c:v>
                </c:pt>
                <c:pt idx="43">
                  <c:v>43022</c:v>
                </c:pt>
                <c:pt idx="44">
                  <c:v>43029</c:v>
                </c:pt>
                <c:pt idx="45">
                  <c:v>43036</c:v>
                </c:pt>
                <c:pt idx="46">
                  <c:v>43043</c:v>
                </c:pt>
                <c:pt idx="47">
                  <c:v>43050</c:v>
                </c:pt>
                <c:pt idx="48">
                  <c:v>43057</c:v>
                </c:pt>
                <c:pt idx="49">
                  <c:v>43064</c:v>
                </c:pt>
                <c:pt idx="50">
                  <c:v>43071</c:v>
                </c:pt>
                <c:pt idx="51">
                  <c:v>43078</c:v>
                </c:pt>
                <c:pt idx="52">
                  <c:v>43085</c:v>
                </c:pt>
              </c:numCache>
            </c:numRef>
          </c:cat>
          <c:val>
            <c:numRef>
              <c:f>存量数据!$AH$109:$AH$161</c:f>
              <c:numCache>
                <c:formatCode>General</c:formatCode>
                <c:ptCount val="53"/>
                <c:pt idx="0">
                  <c:v>-11.5</c:v>
                </c:pt>
                <c:pt idx="1">
                  <c:v>6.6499999999999773</c:v>
                </c:pt>
                <c:pt idx="2">
                  <c:v>-46.190000000000062</c:v>
                </c:pt>
                <c:pt idx="3">
                  <c:v>-13.100000000000023</c:v>
                </c:pt>
                <c:pt idx="4">
                  <c:v>-49.460000000000036</c:v>
                </c:pt>
                <c:pt idx="5">
                  <c:v>7.5900000000000318</c:v>
                </c:pt>
                <c:pt idx="6">
                  <c:v>15.160000000000082</c:v>
                </c:pt>
                <c:pt idx="7">
                  <c:v>19.259999999999987</c:v>
                </c:pt>
                <c:pt idx="8">
                  <c:v>6.8799999999999963</c:v>
                </c:pt>
                <c:pt idx="9">
                  <c:v>67.149999999999977</c:v>
                </c:pt>
                <c:pt idx="10">
                  <c:v>55.059999999999953</c:v>
                </c:pt>
                <c:pt idx="11">
                  <c:v>31.680000000000064</c:v>
                </c:pt>
                <c:pt idx="12">
                  <c:v>2.4100000000000805</c:v>
                </c:pt>
                <c:pt idx="13">
                  <c:v>-45.470000000000027</c:v>
                </c:pt>
                <c:pt idx="14">
                  <c:v>11.950000000000051</c:v>
                </c:pt>
                <c:pt idx="15">
                  <c:v>43.289999999999985</c:v>
                </c:pt>
                <c:pt idx="16">
                  <c:v>17.230000000000018</c:v>
                </c:pt>
                <c:pt idx="17">
                  <c:v>8.180000000000005</c:v>
                </c:pt>
                <c:pt idx="18">
                  <c:v>-8.8500000000000227</c:v>
                </c:pt>
                <c:pt idx="19">
                  <c:v>9.3500000000000227</c:v>
                </c:pt>
                <c:pt idx="20">
                  <c:v>22.960000000000029</c:v>
                </c:pt>
                <c:pt idx="21">
                  <c:v>-12.740000000000004</c:v>
                </c:pt>
                <c:pt idx="22">
                  <c:v>27.389999999999986</c:v>
                </c:pt>
                <c:pt idx="23">
                  <c:v>36.880000000000003</c:v>
                </c:pt>
                <c:pt idx="24">
                  <c:v>9.3899999999999952</c:v>
                </c:pt>
                <c:pt idx="25">
                  <c:v>-24.999999999999932</c:v>
                </c:pt>
                <c:pt idx="26">
                  <c:v>42.720000000000049</c:v>
                </c:pt>
                <c:pt idx="27">
                  <c:v>-0.35000000000002285</c:v>
                </c:pt>
                <c:pt idx="28">
                  <c:v>26.629999999999992</c:v>
                </c:pt>
                <c:pt idx="29">
                  <c:v>22.870000000000005</c:v>
                </c:pt>
                <c:pt idx="30">
                  <c:v>-7.3100000000000565</c:v>
                </c:pt>
                <c:pt idx="31">
                  <c:v>15.990000000000009</c:v>
                </c:pt>
                <c:pt idx="32">
                  <c:v>21.5</c:v>
                </c:pt>
                <c:pt idx="33">
                  <c:v>45.16999999999998</c:v>
                </c:pt>
                <c:pt idx="34">
                  <c:v>54.779999999999994</c:v>
                </c:pt>
                <c:pt idx="35">
                  <c:v>22.509999999999987</c:v>
                </c:pt>
                <c:pt idx="36">
                  <c:v>-2.0099999999999909</c:v>
                </c:pt>
                <c:pt idx="37">
                  <c:v>21.170000000000027</c:v>
                </c:pt>
                <c:pt idx="38">
                  <c:v>85.86999999999999</c:v>
                </c:pt>
                <c:pt idx="39">
                  <c:v>8.2100000000000311</c:v>
                </c:pt>
                <c:pt idx="40">
                  <c:v>33.260000000000012</c:v>
                </c:pt>
                <c:pt idx="41">
                  <c:v>39.25</c:v>
                </c:pt>
                <c:pt idx="42">
                  <c:v>-17.800000000000068</c:v>
                </c:pt>
                <c:pt idx="43">
                  <c:v>66.970000000000013</c:v>
                </c:pt>
                <c:pt idx="44">
                  <c:v>-2.8899999999999864</c:v>
                </c:pt>
                <c:pt idx="45">
                  <c:v>-15.309999999999956</c:v>
                </c:pt>
                <c:pt idx="46">
                  <c:v>0.28999999999996401</c:v>
                </c:pt>
                <c:pt idx="47">
                  <c:v>39.85</c:v>
                </c:pt>
                <c:pt idx="48">
                  <c:v>-33.13000000000001</c:v>
                </c:pt>
                <c:pt idx="49">
                  <c:v>14.730000000000018</c:v>
                </c:pt>
                <c:pt idx="50">
                  <c:v>34.230000000000018</c:v>
                </c:pt>
                <c:pt idx="51">
                  <c:v>-47.760000000000012</c:v>
                </c:pt>
                <c:pt idx="52">
                  <c:v>19.230000000000018</c:v>
                </c:pt>
              </c:numCache>
            </c:numRef>
          </c:val>
        </c:ser>
        <c:ser>
          <c:idx val="1"/>
          <c:order val="1"/>
          <c:tx>
            <c:strRef>
              <c:f>存量数据!$BB$2</c:f>
              <c:strCache>
                <c:ptCount val="1"/>
                <c:pt idx="0">
                  <c:v>深股通周净流入（亿元）</c:v>
                </c:pt>
              </c:strCache>
            </c:strRef>
          </c:tx>
          <c:cat>
            <c:numRef>
              <c:f>存量数据!$AG$109:$AG$161</c:f>
              <c:numCache>
                <c:formatCode>yyyy\-mm\-dd;@</c:formatCode>
                <c:ptCount val="53"/>
                <c:pt idx="0">
                  <c:v>42714</c:v>
                </c:pt>
                <c:pt idx="1">
                  <c:v>42721</c:v>
                </c:pt>
                <c:pt idx="2">
                  <c:v>42728</c:v>
                </c:pt>
                <c:pt idx="3">
                  <c:v>42735</c:v>
                </c:pt>
                <c:pt idx="4">
                  <c:v>42742</c:v>
                </c:pt>
                <c:pt idx="5">
                  <c:v>42749</c:v>
                </c:pt>
                <c:pt idx="6">
                  <c:v>42756</c:v>
                </c:pt>
                <c:pt idx="7">
                  <c:v>42763</c:v>
                </c:pt>
                <c:pt idx="8">
                  <c:v>42770</c:v>
                </c:pt>
                <c:pt idx="9">
                  <c:v>42777</c:v>
                </c:pt>
                <c:pt idx="10">
                  <c:v>42784</c:v>
                </c:pt>
                <c:pt idx="11">
                  <c:v>42791</c:v>
                </c:pt>
                <c:pt idx="12">
                  <c:v>42798</c:v>
                </c:pt>
                <c:pt idx="13">
                  <c:v>42805</c:v>
                </c:pt>
                <c:pt idx="14">
                  <c:v>42812</c:v>
                </c:pt>
                <c:pt idx="15">
                  <c:v>42819</c:v>
                </c:pt>
                <c:pt idx="16">
                  <c:v>42826</c:v>
                </c:pt>
                <c:pt idx="17">
                  <c:v>42833</c:v>
                </c:pt>
                <c:pt idx="18">
                  <c:v>42840</c:v>
                </c:pt>
                <c:pt idx="19">
                  <c:v>42847</c:v>
                </c:pt>
                <c:pt idx="20">
                  <c:v>42854</c:v>
                </c:pt>
                <c:pt idx="21">
                  <c:v>42861</c:v>
                </c:pt>
                <c:pt idx="22">
                  <c:v>42868</c:v>
                </c:pt>
                <c:pt idx="23">
                  <c:v>42875</c:v>
                </c:pt>
                <c:pt idx="24">
                  <c:v>42882</c:v>
                </c:pt>
                <c:pt idx="25">
                  <c:v>42889</c:v>
                </c:pt>
                <c:pt idx="26">
                  <c:v>42896</c:v>
                </c:pt>
                <c:pt idx="27">
                  <c:v>42903</c:v>
                </c:pt>
                <c:pt idx="28">
                  <c:v>42910</c:v>
                </c:pt>
                <c:pt idx="29">
                  <c:v>42917</c:v>
                </c:pt>
                <c:pt idx="30">
                  <c:v>42924</c:v>
                </c:pt>
                <c:pt idx="31">
                  <c:v>42931</c:v>
                </c:pt>
                <c:pt idx="32">
                  <c:v>42938</c:v>
                </c:pt>
                <c:pt idx="33">
                  <c:v>42945</c:v>
                </c:pt>
                <c:pt idx="34">
                  <c:v>42952</c:v>
                </c:pt>
                <c:pt idx="35">
                  <c:v>42959</c:v>
                </c:pt>
                <c:pt idx="36">
                  <c:v>42966</c:v>
                </c:pt>
                <c:pt idx="37">
                  <c:v>42973</c:v>
                </c:pt>
                <c:pt idx="38">
                  <c:v>42980</c:v>
                </c:pt>
                <c:pt idx="39">
                  <c:v>42987</c:v>
                </c:pt>
                <c:pt idx="40">
                  <c:v>42994</c:v>
                </c:pt>
                <c:pt idx="41">
                  <c:v>43001</c:v>
                </c:pt>
                <c:pt idx="42">
                  <c:v>43008</c:v>
                </c:pt>
                <c:pt idx="43">
                  <c:v>43022</c:v>
                </c:pt>
                <c:pt idx="44">
                  <c:v>43029</c:v>
                </c:pt>
                <c:pt idx="45">
                  <c:v>43036</c:v>
                </c:pt>
                <c:pt idx="46">
                  <c:v>43043</c:v>
                </c:pt>
                <c:pt idx="47">
                  <c:v>43050</c:v>
                </c:pt>
                <c:pt idx="48">
                  <c:v>43057</c:v>
                </c:pt>
                <c:pt idx="49">
                  <c:v>43064</c:v>
                </c:pt>
                <c:pt idx="50">
                  <c:v>43071</c:v>
                </c:pt>
                <c:pt idx="51">
                  <c:v>43078</c:v>
                </c:pt>
                <c:pt idx="52">
                  <c:v>43085</c:v>
                </c:pt>
              </c:numCache>
            </c:numRef>
          </c:cat>
          <c:val>
            <c:numRef>
              <c:f>存量数据!$BB$4:$BB$56</c:f>
              <c:numCache>
                <c:formatCode>General</c:formatCode>
                <c:ptCount val="53"/>
                <c:pt idx="0">
                  <c:v>85.600000000000009</c:v>
                </c:pt>
                <c:pt idx="1">
                  <c:v>50.430000000000064</c:v>
                </c:pt>
                <c:pt idx="2">
                  <c:v>14.079999999999934</c:v>
                </c:pt>
                <c:pt idx="3">
                  <c:v>10.33999999999998</c:v>
                </c:pt>
                <c:pt idx="4">
                  <c:v>25.21999999999997</c:v>
                </c:pt>
                <c:pt idx="5">
                  <c:v>39.870000000000005</c:v>
                </c:pt>
                <c:pt idx="6">
                  <c:v>34.100000000000136</c:v>
                </c:pt>
                <c:pt idx="7">
                  <c:v>22.460000000000029</c:v>
                </c:pt>
                <c:pt idx="8">
                  <c:v>7.1599999999999966</c:v>
                </c:pt>
                <c:pt idx="9">
                  <c:v>30.930000000000064</c:v>
                </c:pt>
                <c:pt idx="10">
                  <c:v>35.4</c:v>
                </c:pt>
                <c:pt idx="11">
                  <c:v>39.889999999999986</c:v>
                </c:pt>
                <c:pt idx="12">
                  <c:v>25.779999999999973</c:v>
                </c:pt>
                <c:pt idx="13">
                  <c:v>31.220000000000027</c:v>
                </c:pt>
                <c:pt idx="14">
                  <c:v>25.200000000000042</c:v>
                </c:pt>
                <c:pt idx="15">
                  <c:v>27.200000000000042</c:v>
                </c:pt>
                <c:pt idx="16">
                  <c:v>10.710000000000035</c:v>
                </c:pt>
                <c:pt idx="17">
                  <c:v>18.129999999999992</c:v>
                </c:pt>
                <c:pt idx="18">
                  <c:v>12.709999999999985</c:v>
                </c:pt>
                <c:pt idx="19">
                  <c:v>28.930000000000007</c:v>
                </c:pt>
                <c:pt idx="20">
                  <c:v>35.800000000000054</c:v>
                </c:pt>
                <c:pt idx="21">
                  <c:v>22.550000000000011</c:v>
                </c:pt>
                <c:pt idx="22">
                  <c:v>48.019999999999982</c:v>
                </c:pt>
                <c:pt idx="23">
                  <c:v>51.670000000000073</c:v>
                </c:pt>
                <c:pt idx="24">
                  <c:v>30.10000000000003</c:v>
                </c:pt>
                <c:pt idx="25">
                  <c:v>10.779999999999974</c:v>
                </c:pt>
                <c:pt idx="26">
                  <c:v>60.120000000000012</c:v>
                </c:pt>
                <c:pt idx="27">
                  <c:v>18.950000000000042</c:v>
                </c:pt>
                <c:pt idx="28">
                  <c:v>50.809999999999953</c:v>
                </c:pt>
                <c:pt idx="29">
                  <c:v>25.369999999999887</c:v>
                </c:pt>
                <c:pt idx="30">
                  <c:v>7.4400000000000563</c:v>
                </c:pt>
                <c:pt idx="31">
                  <c:v>36.470000000000027</c:v>
                </c:pt>
                <c:pt idx="32">
                  <c:v>50.650000000000091</c:v>
                </c:pt>
                <c:pt idx="33">
                  <c:v>56.309999999999953</c:v>
                </c:pt>
                <c:pt idx="34">
                  <c:v>39.480000000000004</c:v>
                </c:pt>
                <c:pt idx="35">
                  <c:v>29.169999999999959</c:v>
                </c:pt>
                <c:pt idx="36">
                  <c:v>12.779999999999974</c:v>
                </c:pt>
                <c:pt idx="37">
                  <c:v>27.829999999999927</c:v>
                </c:pt>
                <c:pt idx="38">
                  <c:v>68.559999999999945</c:v>
                </c:pt>
                <c:pt idx="39">
                  <c:v>40.540000000000077</c:v>
                </c:pt>
                <c:pt idx="40">
                  <c:v>19.829999999999927</c:v>
                </c:pt>
                <c:pt idx="41">
                  <c:v>48.51</c:v>
                </c:pt>
                <c:pt idx="42">
                  <c:v>18.85000000000003</c:v>
                </c:pt>
                <c:pt idx="43">
                  <c:v>78.470000000000013</c:v>
                </c:pt>
                <c:pt idx="44">
                  <c:v>32.830000000000041</c:v>
                </c:pt>
                <c:pt idx="45">
                  <c:v>-3.4800000000001319</c:v>
                </c:pt>
                <c:pt idx="46">
                  <c:v>32.970000000000027</c:v>
                </c:pt>
                <c:pt idx="47">
                  <c:v>38.27000000000001</c:v>
                </c:pt>
                <c:pt idx="48">
                  <c:v>17.75</c:v>
                </c:pt>
                <c:pt idx="49">
                  <c:v>8.0799999999999326</c:v>
                </c:pt>
                <c:pt idx="50" formatCode="#,##0.00_ ">
                  <c:v>28.840000000000032</c:v>
                </c:pt>
                <c:pt idx="51" formatCode="#,##0.00_ ">
                  <c:v>2.82000000000005</c:v>
                </c:pt>
                <c:pt idx="52" formatCode="#,##0.00_ ">
                  <c:v>2.8300000000000396</c:v>
                </c:pt>
              </c:numCache>
            </c:numRef>
          </c:val>
        </c:ser>
        <c:gapWidth val="75"/>
        <c:overlap val="-25"/>
        <c:axId val="181768960"/>
        <c:axId val="181771264"/>
      </c:barChart>
      <c:dateAx>
        <c:axId val="181768960"/>
        <c:scaling>
          <c:orientation val="minMax"/>
        </c:scaling>
        <c:axPos val="b"/>
        <c:numFmt formatCode="yyyy\-mm;@" sourceLinked="0"/>
        <c:majorTickMark val="none"/>
        <c:tickLblPos val="nextTo"/>
        <c:crossAx val="181771264"/>
        <c:crosses val="autoZero"/>
        <c:auto val="1"/>
        <c:lblOffset val="100"/>
      </c:dateAx>
      <c:valAx>
        <c:axId val="181771264"/>
        <c:scaling>
          <c:orientation val="minMax"/>
        </c:scaling>
        <c:axPos val="l"/>
        <c:numFmt formatCode="General" sourceLinked="1"/>
        <c:majorTickMark val="none"/>
        <c:tickLblPos val="nextTo"/>
        <c:spPr>
          <a:ln w="9525">
            <a:noFill/>
          </a:ln>
        </c:spPr>
        <c:crossAx val="181768960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>
        <c:manualLayout>
          <c:layoutTarget val="inner"/>
          <c:xMode val="edge"/>
          <c:yMode val="edge"/>
          <c:x val="0.12083333333333333"/>
          <c:y val="4.8611111111111112E-2"/>
          <c:w val="0.83541666666666659"/>
          <c:h val="0.78472222222222221"/>
        </c:manualLayout>
      </c:layout>
      <c:barChart>
        <c:barDir val="col"/>
        <c:grouping val="clustered"/>
        <c:ser>
          <c:idx val="0"/>
          <c:order val="0"/>
          <c:tx>
            <c:strRef>
              <c:f>减持数据统计!$D$1</c:f>
              <c:strCache>
                <c:ptCount val="1"/>
                <c:pt idx="0">
                  <c:v>净增持</c:v>
                </c:pt>
              </c:strCache>
            </c:strRef>
          </c:tx>
          <c:cat>
            <c:numRef>
              <c:f>减持数据统计!$A$122:$A$169</c:f>
              <c:numCache>
                <c:formatCode>yyyy\-mm;@</c:formatCode>
                <c:ptCount val="48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  <c:pt idx="25">
                  <c:v>42401</c:v>
                </c:pt>
                <c:pt idx="26">
                  <c:v>42430</c:v>
                </c:pt>
                <c:pt idx="27">
                  <c:v>42461</c:v>
                </c:pt>
                <c:pt idx="28">
                  <c:v>42491</c:v>
                </c:pt>
                <c:pt idx="29">
                  <c:v>42522</c:v>
                </c:pt>
                <c:pt idx="30">
                  <c:v>42552</c:v>
                </c:pt>
                <c:pt idx="31">
                  <c:v>42583</c:v>
                </c:pt>
                <c:pt idx="32">
                  <c:v>42614</c:v>
                </c:pt>
                <c:pt idx="33">
                  <c:v>42644</c:v>
                </c:pt>
                <c:pt idx="34">
                  <c:v>42675</c:v>
                </c:pt>
                <c:pt idx="35">
                  <c:v>42705</c:v>
                </c:pt>
                <c:pt idx="36">
                  <c:v>42736</c:v>
                </c:pt>
                <c:pt idx="37">
                  <c:v>42767</c:v>
                </c:pt>
                <c:pt idx="38">
                  <c:v>42795</c:v>
                </c:pt>
                <c:pt idx="39">
                  <c:v>42826</c:v>
                </c:pt>
                <c:pt idx="40">
                  <c:v>42856</c:v>
                </c:pt>
                <c:pt idx="41">
                  <c:v>42887</c:v>
                </c:pt>
                <c:pt idx="42">
                  <c:v>42917</c:v>
                </c:pt>
                <c:pt idx="43">
                  <c:v>42948</c:v>
                </c:pt>
                <c:pt idx="44">
                  <c:v>42979</c:v>
                </c:pt>
                <c:pt idx="45">
                  <c:v>43009</c:v>
                </c:pt>
                <c:pt idx="46">
                  <c:v>43040</c:v>
                </c:pt>
                <c:pt idx="47">
                  <c:v>43070</c:v>
                </c:pt>
              </c:numCache>
            </c:numRef>
          </c:cat>
          <c:val>
            <c:numRef>
              <c:f>减持数据统计!$D$122:$D$169</c:f>
              <c:numCache>
                <c:formatCode>#,##0.00_ </c:formatCode>
                <c:ptCount val="48"/>
                <c:pt idx="0">
                  <c:v>-65.820596254460156</c:v>
                </c:pt>
                <c:pt idx="1">
                  <c:v>-116.28735896898378</c:v>
                </c:pt>
                <c:pt idx="2">
                  <c:v>-35.860182590077642</c:v>
                </c:pt>
                <c:pt idx="3">
                  <c:v>77.365882177392606</c:v>
                </c:pt>
                <c:pt idx="4">
                  <c:v>5.763503422209979</c:v>
                </c:pt>
                <c:pt idx="5">
                  <c:v>-118.46291687519488</c:v>
                </c:pt>
                <c:pt idx="6">
                  <c:v>-79.221201964143475</c:v>
                </c:pt>
                <c:pt idx="7">
                  <c:v>-136.20068588013518</c:v>
                </c:pt>
                <c:pt idx="8">
                  <c:v>-358.01637648108203</c:v>
                </c:pt>
                <c:pt idx="9">
                  <c:v>-110.87370854216361</c:v>
                </c:pt>
                <c:pt idx="10">
                  <c:v>-256.57723165539136</c:v>
                </c:pt>
                <c:pt idx="11">
                  <c:v>-232.75102235097685</c:v>
                </c:pt>
                <c:pt idx="12">
                  <c:v>-397.27996996221935</c:v>
                </c:pt>
                <c:pt idx="13">
                  <c:v>-335.87671802966264</c:v>
                </c:pt>
                <c:pt idx="14">
                  <c:v>-621.25247042578792</c:v>
                </c:pt>
                <c:pt idx="15">
                  <c:v>-813.88700629415041</c:v>
                </c:pt>
                <c:pt idx="16">
                  <c:v>-1348.9460368096029</c:v>
                </c:pt>
                <c:pt idx="17">
                  <c:v>-1089.0032832908398</c:v>
                </c:pt>
                <c:pt idx="18">
                  <c:v>706.17840428558452</c:v>
                </c:pt>
                <c:pt idx="19">
                  <c:v>514.52003832535752</c:v>
                </c:pt>
                <c:pt idx="20">
                  <c:v>499.43578562443901</c:v>
                </c:pt>
                <c:pt idx="21">
                  <c:v>145.59613027245237</c:v>
                </c:pt>
                <c:pt idx="22">
                  <c:v>241.22865577431006</c:v>
                </c:pt>
                <c:pt idx="23">
                  <c:v>596.80600171982951</c:v>
                </c:pt>
                <c:pt idx="24">
                  <c:v>89.791590523177945</c:v>
                </c:pt>
                <c:pt idx="25">
                  <c:v>-6.1824353887799646</c:v>
                </c:pt>
                <c:pt idx="26">
                  <c:v>-120.50374523697828</c:v>
                </c:pt>
                <c:pt idx="27">
                  <c:v>-67.784057324908645</c:v>
                </c:pt>
                <c:pt idx="28">
                  <c:v>-122.11995125989203</c:v>
                </c:pt>
                <c:pt idx="29">
                  <c:v>-318.41611287426014</c:v>
                </c:pt>
                <c:pt idx="30">
                  <c:v>-208.55829278384178</c:v>
                </c:pt>
                <c:pt idx="31">
                  <c:v>-22.878243509587783</c:v>
                </c:pt>
                <c:pt idx="32">
                  <c:v>-208.49259673265348</c:v>
                </c:pt>
                <c:pt idx="33">
                  <c:v>-16.011577224557897</c:v>
                </c:pt>
                <c:pt idx="34">
                  <c:v>61.516032674254753</c:v>
                </c:pt>
                <c:pt idx="35">
                  <c:v>-212.6798651915621</c:v>
                </c:pt>
                <c:pt idx="36">
                  <c:v>-42.432605577366267</c:v>
                </c:pt>
                <c:pt idx="37">
                  <c:v>-89.160861464566409</c:v>
                </c:pt>
                <c:pt idx="38">
                  <c:v>-51.576670677574157</c:v>
                </c:pt>
                <c:pt idx="39">
                  <c:v>-5.9282741661701284</c:v>
                </c:pt>
                <c:pt idx="40">
                  <c:v>5.5327168885634963</c:v>
                </c:pt>
                <c:pt idx="41">
                  <c:v>91.615654221769432</c:v>
                </c:pt>
                <c:pt idx="42">
                  <c:v>22.953573033517745</c:v>
                </c:pt>
                <c:pt idx="43">
                  <c:v>3.1608887383337958</c:v>
                </c:pt>
                <c:pt idx="44">
                  <c:v>-58.765179317890023</c:v>
                </c:pt>
                <c:pt idx="45">
                  <c:v>-21.933067029999993</c:v>
                </c:pt>
                <c:pt idx="46">
                  <c:v>-9.0565547900000976</c:v>
                </c:pt>
                <c:pt idx="47">
                  <c:v>7.3514746999998977</c:v>
                </c:pt>
              </c:numCache>
            </c:numRef>
          </c:val>
        </c:ser>
        <c:gapWidth val="75"/>
        <c:overlap val="-25"/>
        <c:axId val="184349824"/>
        <c:axId val="184351360"/>
      </c:barChart>
      <c:dateAx>
        <c:axId val="184349824"/>
        <c:scaling>
          <c:orientation val="minMax"/>
        </c:scaling>
        <c:axPos val="b"/>
        <c:numFmt formatCode="yyyy\-mm;@" sourceLinked="0"/>
        <c:majorTickMark val="none"/>
        <c:tickLblPos val="nextTo"/>
        <c:crossAx val="184351360"/>
        <c:crosses val="autoZero"/>
        <c:auto val="1"/>
        <c:lblOffset val="100"/>
      </c:dateAx>
      <c:valAx>
        <c:axId val="184351360"/>
        <c:scaling>
          <c:orientation val="minMax"/>
        </c:scaling>
        <c:axPos val="l"/>
        <c:numFmt formatCode="#,##0_ " sourceLinked="0"/>
        <c:majorTickMark val="none"/>
        <c:tickLblPos val="nextTo"/>
        <c:spPr>
          <a:ln w="9525">
            <a:noFill/>
          </a:ln>
        </c:spPr>
        <c:crossAx val="184349824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9.1240875912408773E-2"/>
          <c:y val="4.8611111111111112E-2"/>
          <c:w val="0.87591240875912413"/>
          <c:h val="0.63194444444444553"/>
        </c:manualLayout>
      </c:layout>
      <c:barChart>
        <c:barDir val="col"/>
        <c:grouping val="stacked"/>
        <c:ser>
          <c:idx val="0"/>
          <c:order val="0"/>
          <c:tx>
            <c:strRef>
              <c:f>作图!$Q$1</c:f>
              <c:strCache>
                <c:ptCount val="1"/>
                <c:pt idx="0">
                  <c:v>股票型基金</c:v>
                </c:pt>
              </c:strCache>
            </c:strRef>
          </c:tx>
          <c:cat>
            <c:numRef>
              <c:f>作图!$P$2:$P$37</c:f>
              <c:numCache>
                <c:formatCode>yyyy\-mm;@</c:formatCode>
                <c:ptCount val="36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  <c:pt idx="35">
                  <c:v>43070</c:v>
                </c:pt>
              </c:numCache>
            </c:numRef>
          </c:cat>
          <c:val>
            <c:numRef>
              <c:f>作图!$Q$2:$Q$37</c:f>
              <c:numCache>
                <c:formatCode>General</c:formatCode>
                <c:ptCount val="36"/>
                <c:pt idx="0">
                  <c:v>185.90095295109998</c:v>
                </c:pt>
                <c:pt idx="1">
                  <c:v>262.5097196439998</c:v>
                </c:pt>
                <c:pt idx="2">
                  <c:v>538.74870103300032</c:v>
                </c:pt>
                <c:pt idx="3">
                  <c:v>677.88197236710062</c:v>
                </c:pt>
                <c:pt idx="4">
                  <c:v>516.97411818339958</c:v>
                </c:pt>
                <c:pt idx="5">
                  <c:v>1166.745559618101</c:v>
                </c:pt>
                <c:pt idx="6">
                  <c:v>94.347846167399979</c:v>
                </c:pt>
                <c:pt idx="7">
                  <c:v>89.862247231200001</c:v>
                </c:pt>
                <c:pt idx="8">
                  <c:v>15.976988535000006</c:v>
                </c:pt>
                <c:pt idx="9">
                  <c:v>8.5736242616000027</c:v>
                </c:pt>
                <c:pt idx="10">
                  <c:v>12.762188208000005</c:v>
                </c:pt>
                <c:pt idx="11">
                  <c:v>79.082375265399989</c:v>
                </c:pt>
                <c:pt idx="12">
                  <c:v>36.4100121273</c:v>
                </c:pt>
                <c:pt idx="13">
                  <c:v>20.219549933299984</c:v>
                </c:pt>
                <c:pt idx="14">
                  <c:v>14.095735561000007</c:v>
                </c:pt>
                <c:pt idx="15">
                  <c:v>7.4943355728999963</c:v>
                </c:pt>
                <c:pt idx="16">
                  <c:v>20.663230554699989</c:v>
                </c:pt>
                <c:pt idx="17">
                  <c:v>7.6639872036999943</c:v>
                </c:pt>
                <c:pt idx="18">
                  <c:v>175.29083374040002</c:v>
                </c:pt>
                <c:pt idx="19">
                  <c:v>33.788013506100022</c:v>
                </c:pt>
                <c:pt idx="20">
                  <c:v>61.961039791400005</c:v>
                </c:pt>
                <c:pt idx="21">
                  <c:v>11.136243901199999</c:v>
                </c:pt>
                <c:pt idx="22">
                  <c:v>37.679682339400003</c:v>
                </c:pt>
                <c:pt idx="23">
                  <c:v>28.618267524600011</c:v>
                </c:pt>
                <c:pt idx="24">
                  <c:v>22.89959102600001</c:v>
                </c:pt>
                <c:pt idx="25">
                  <c:v>11.7150666462</c:v>
                </c:pt>
                <c:pt idx="26">
                  <c:v>71.926983090999983</c:v>
                </c:pt>
                <c:pt idx="27">
                  <c:v>45.952556150299998</c:v>
                </c:pt>
                <c:pt idx="28">
                  <c:v>35.356643396799996</c:v>
                </c:pt>
                <c:pt idx="29">
                  <c:v>60.948281341199994</c:v>
                </c:pt>
                <c:pt idx="30">
                  <c:v>40.354700153399975</c:v>
                </c:pt>
                <c:pt idx="31">
                  <c:v>57.433376858500012</c:v>
                </c:pt>
                <c:pt idx="32">
                  <c:v>57.620000000000012</c:v>
                </c:pt>
                <c:pt idx="33">
                  <c:v>0</c:v>
                </c:pt>
                <c:pt idx="34">
                  <c:v>83.58</c:v>
                </c:pt>
                <c:pt idx="35">
                  <c:v>113.16</c:v>
                </c:pt>
              </c:numCache>
            </c:numRef>
          </c:val>
        </c:ser>
        <c:ser>
          <c:idx val="1"/>
          <c:order val="1"/>
          <c:tx>
            <c:strRef>
              <c:f>作图!$R$1</c:f>
              <c:strCache>
                <c:ptCount val="1"/>
                <c:pt idx="0">
                  <c:v>混合型基金</c:v>
                </c:pt>
              </c:strCache>
            </c:strRef>
          </c:tx>
          <c:cat>
            <c:numRef>
              <c:f>作图!$P$2:$P$37</c:f>
              <c:numCache>
                <c:formatCode>yyyy\-mm;@</c:formatCode>
                <c:ptCount val="36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  <c:pt idx="35">
                  <c:v>43070</c:v>
                </c:pt>
              </c:numCache>
            </c:numRef>
          </c:cat>
          <c:val>
            <c:numRef>
              <c:f>作图!$R$2:$R$37</c:f>
              <c:numCache>
                <c:formatCode>General</c:formatCode>
                <c:ptCount val="36"/>
                <c:pt idx="0">
                  <c:v>179.95292507780007</c:v>
                </c:pt>
                <c:pt idx="1">
                  <c:v>290.70140499169963</c:v>
                </c:pt>
                <c:pt idx="2">
                  <c:v>711.22834937870061</c:v>
                </c:pt>
                <c:pt idx="3">
                  <c:v>2007.6319180456999</c:v>
                </c:pt>
                <c:pt idx="4">
                  <c:v>2744.5128366466006</c:v>
                </c:pt>
                <c:pt idx="5">
                  <c:v>1490.5056844049011</c:v>
                </c:pt>
                <c:pt idx="6">
                  <c:v>2346.4088633255988</c:v>
                </c:pt>
                <c:pt idx="7">
                  <c:v>106.23965432910008</c:v>
                </c:pt>
                <c:pt idx="8">
                  <c:v>97.190963487700046</c:v>
                </c:pt>
                <c:pt idx="9">
                  <c:v>152.5068427878</c:v>
                </c:pt>
                <c:pt idx="10">
                  <c:v>651.78461175060022</c:v>
                </c:pt>
                <c:pt idx="11">
                  <c:v>627.6632343494</c:v>
                </c:pt>
                <c:pt idx="12">
                  <c:v>323.29641694429955</c:v>
                </c:pt>
                <c:pt idx="13">
                  <c:v>352.23584687399995</c:v>
                </c:pt>
                <c:pt idx="14">
                  <c:v>421.36821428930006</c:v>
                </c:pt>
                <c:pt idx="15">
                  <c:v>542.74129014879998</c:v>
                </c:pt>
                <c:pt idx="16">
                  <c:v>252.4931123888</c:v>
                </c:pt>
                <c:pt idx="17">
                  <c:v>482.78478736340008</c:v>
                </c:pt>
                <c:pt idx="18">
                  <c:v>200.71110538919999</c:v>
                </c:pt>
                <c:pt idx="19">
                  <c:v>588.01501902439998</c:v>
                </c:pt>
                <c:pt idx="20">
                  <c:v>490.75151411219963</c:v>
                </c:pt>
                <c:pt idx="21">
                  <c:v>136.80100220900002</c:v>
                </c:pt>
                <c:pt idx="22">
                  <c:v>382.8001563499999</c:v>
                </c:pt>
                <c:pt idx="23">
                  <c:v>381.04790380570017</c:v>
                </c:pt>
                <c:pt idx="24">
                  <c:v>209.84298073679997</c:v>
                </c:pt>
                <c:pt idx="25">
                  <c:v>156.36732246640008</c:v>
                </c:pt>
                <c:pt idx="26">
                  <c:v>477.65680401060007</c:v>
                </c:pt>
                <c:pt idx="27">
                  <c:v>106.57183321580001</c:v>
                </c:pt>
                <c:pt idx="28">
                  <c:v>104.75117422199996</c:v>
                </c:pt>
                <c:pt idx="29">
                  <c:v>121.75189774059994</c:v>
                </c:pt>
                <c:pt idx="30">
                  <c:v>117.30879922259993</c:v>
                </c:pt>
                <c:pt idx="31">
                  <c:v>184.22842674340012</c:v>
                </c:pt>
                <c:pt idx="32">
                  <c:v>212.93</c:v>
                </c:pt>
                <c:pt idx="33">
                  <c:v>123.09</c:v>
                </c:pt>
                <c:pt idx="34">
                  <c:v>452.58</c:v>
                </c:pt>
                <c:pt idx="35">
                  <c:v>138.83000000000001</c:v>
                </c:pt>
              </c:numCache>
            </c:numRef>
          </c:val>
        </c:ser>
        <c:ser>
          <c:idx val="2"/>
          <c:order val="2"/>
          <c:tx>
            <c:strRef>
              <c:f>作图!$S$1</c:f>
              <c:strCache>
                <c:ptCount val="1"/>
                <c:pt idx="0">
                  <c:v>债券型基金</c:v>
                </c:pt>
              </c:strCache>
            </c:strRef>
          </c:tx>
          <c:cat>
            <c:numRef>
              <c:f>作图!$P$2:$P$37</c:f>
              <c:numCache>
                <c:formatCode>yyyy\-mm;@</c:formatCode>
                <c:ptCount val="36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  <c:pt idx="35">
                  <c:v>43070</c:v>
                </c:pt>
              </c:numCache>
            </c:numRef>
          </c:cat>
          <c:val>
            <c:numRef>
              <c:f>作图!$S$2:$S$37</c:f>
              <c:numCache>
                <c:formatCode>General</c:formatCode>
                <c:ptCount val="36"/>
                <c:pt idx="0">
                  <c:v>42.302336694500013</c:v>
                </c:pt>
                <c:pt idx="1">
                  <c:v>64.988693655199995</c:v>
                </c:pt>
                <c:pt idx="2">
                  <c:v>4.9024402999000003</c:v>
                </c:pt>
                <c:pt idx="3">
                  <c:v>0</c:v>
                </c:pt>
                <c:pt idx="4">
                  <c:v>27.718551584099988</c:v>
                </c:pt>
                <c:pt idx="5">
                  <c:v>123.4797863636999</c:v>
                </c:pt>
                <c:pt idx="6">
                  <c:v>7.8448304006999958</c:v>
                </c:pt>
                <c:pt idx="7">
                  <c:v>9.2944743578000004</c:v>
                </c:pt>
                <c:pt idx="8">
                  <c:v>55.657276868599993</c:v>
                </c:pt>
                <c:pt idx="9">
                  <c:v>12.7438479382</c:v>
                </c:pt>
                <c:pt idx="10">
                  <c:v>141.24575031919991</c:v>
                </c:pt>
                <c:pt idx="11">
                  <c:v>165.12851672989999</c:v>
                </c:pt>
                <c:pt idx="12">
                  <c:v>35.986182435599993</c:v>
                </c:pt>
                <c:pt idx="13">
                  <c:v>130.12363962479995</c:v>
                </c:pt>
                <c:pt idx="14">
                  <c:v>238.81017396889996</c:v>
                </c:pt>
                <c:pt idx="15">
                  <c:v>128.27404968529999</c:v>
                </c:pt>
                <c:pt idx="16">
                  <c:v>456.58685664940003</c:v>
                </c:pt>
                <c:pt idx="17">
                  <c:v>118.90689528919999</c:v>
                </c:pt>
                <c:pt idx="18">
                  <c:v>157.22960827260005</c:v>
                </c:pt>
                <c:pt idx="19">
                  <c:v>307.01479873100004</c:v>
                </c:pt>
                <c:pt idx="20">
                  <c:v>596.92753511110016</c:v>
                </c:pt>
                <c:pt idx="21">
                  <c:v>181.49838392620001</c:v>
                </c:pt>
                <c:pt idx="22">
                  <c:v>1311.5933500780998</c:v>
                </c:pt>
                <c:pt idx="23">
                  <c:v>828.98211283589967</c:v>
                </c:pt>
                <c:pt idx="24">
                  <c:v>75.59610304880006</c:v>
                </c:pt>
                <c:pt idx="25">
                  <c:v>1004.6378881605002</c:v>
                </c:pt>
                <c:pt idx="26">
                  <c:v>598.72111345239989</c:v>
                </c:pt>
                <c:pt idx="27">
                  <c:v>71.929681287299999</c:v>
                </c:pt>
                <c:pt idx="28">
                  <c:v>74.747056970900061</c:v>
                </c:pt>
                <c:pt idx="29">
                  <c:v>303.35571855940003</c:v>
                </c:pt>
                <c:pt idx="30">
                  <c:v>114.35193368749998</c:v>
                </c:pt>
                <c:pt idx="31">
                  <c:v>301.59208373050001</c:v>
                </c:pt>
                <c:pt idx="32">
                  <c:v>177.72</c:v>
                </c:pt>
                <c:pt idx="33">
                  <c:v>127.45</c:v>
                </c:pt>
                <c:pt idx="34">
                  <c:v>375</c:v>
                </c:pt>
                <c:pt idx="35">
                  <c:v>169.52</c:v>
                </c:pt>
              </c:numCache>
            </c:numRef>
          </c:val>
        </c:ser>
        <c:ser>
          <c:idx val="3"/>
          <c:order val="3"/>
          <c:tx>
            <c:strRef>
              <c:f>作图!$T$1</c:f>
              <c:strCache>
                <c:ptCount val="1"/>
                <c:pt idx="0">
                  <c:v>货币型基金</c:v>
                </c:pt>
              </c:strCache>
            </c:strRef>
          </c:tx>
          <c:cat>
            <c:numRef>
              <c:f>作图!$P$2:$P$37</c:f>
              <c:numCache>
                <c:formatCode>yyyy\-mm;@</c:formatCode>
                <c:ptCount val="36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  <c:pt idx="35">
                  <c:v>43070</c:v>
                </c:pt>
              </c:numCache>
            </c:numRef>
          </c:cat>
          <c:val>
            <c:numRef>
              <c:f>作图!$T$2:$T$37</c:f>
              <c:numCache>
                <c:formatCode>General</c:formatCode>
                <c:ptCount val="36"/>
                <c:pt idx="0">
                  <c:v>57.585625933700001</c:v>
                </c:pt>
                <c:pt idx="1">
                  <c:v>2.0186669388999987</c:v>
                </c:pt>
                <c:pt idx="2">
                  <c:v>8.183690077500005</c:v>
                </c:pt>
                <c:pt idx="3">
                  <c:v>2.5067580274999997</c:v>
                </c:pt>
                <c:pt idx="4">
                  <c:v>15.003873952399999</c:v>
                </c:pt>
                <c:pt idx="5">
                  <c:v>44.746374395300002</c:v>
                </c:pt>
                <c:pt idx="6">
                  <c:v>14.829913770799999</c:v>
                </c:pt>
                <c:pt idx="7">
                  <c:v>5.3496969035999999</c:v>
                </c:pt>
                <c:pt idx="8">
                  <c:v>23.863833758899997</c:v>
                </c:pt>
                <c:pt idx="9">
                  <c:v>9.0640332249000028</c:v>
                </c:pt>
                <c:pt idx="10">
                  <c:v>96.044373573000001</c:v>
                </c:pt>
                <c:pt idx="11">
                  <c:v>281.20377407039985</c:v>
                </c:pt>
                <c:pt idx="12">
                  <c:v>14.406481548900006</c:v>
                </c:pt>
                <c:pt idx="13">
                  <c:v>19.558201415500001</c:v>
                </c:pt>
                <c:pt idx="14">
                  <c:v>2.0005709915000001</c:v>
                </c:pt>
                <c:pt idx="15">
                  <c:v>2.0003013069000013</c:v>
                </c:pt>
                <c:pt idx="16">
                  <c:v>13.969783871700008</c:v>
                </c:pt>
                <c:pt idx="17">
                  <c:v>117.53964161889998</c:v>
                </c:pt>
                <c:pt idx="18">
                  <c:v>91.195044081199981</c:v>
                </c:pt>
                <c:pt idx="19">
                  <c:v>4.009747444800003</c:v>
                </c:pt>
                <c:pt idx="20">
                  <c:v>137.86031068510007</c:v>
                </c:pt>
                <c:pt idx="21">
                  <c:v>247.32785099310001</c:v>
                </c:pt>
                <c:pt idx="22">
                  <c:v>169.42871438450001</c:v>
                </c:pt>
                <c:pt idx="23">
                  <c:v>361.94899489929981</c:v>
                </c:pt>
                <c:pt idx="24">
                  <c:v>17.901870774199999</c:v>
                </c:pt>
                <c:pt idx="25">
                  <c:v>70.150417463499906</c:v>
                </c:pt>
                <c:pt idx="26">
                  <c:v>154.30876517370001</c:v>
                </c:pt>
                <c:pt idx="27">
                  <c:v>102.28669990909999</c:v>
                </c:pt>
                <c:pt idx="28">
                  <c:v>21.653744652699999</c:v>
                </c:pt>
                <c:pt idx="29">
                  <c:v>120.68239202699988</c:v>
                </c:pt>
                <c:pt idx="30">
                  <c:v>61.278825167600004</c:v>
                </c:pt>
                <c:pt idx="31">
                  <c:v>299.21304753310011</c:v>
                </c:pt>
                <c:pt idx="32">
                  <c:v>81.59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</c:numCache>
            </c:numRef>
          </c:val>
        </c:ser>
        <c:ser>
          <c:idx val="4"/>
          <c:order val="4"/>
          <c:tx>
            <c:strRef>
              <c:f>作图!$U$1</c:f>
              <c:strCache>
                <c:ptCount val="1"/>
                <c:pt idx="0">
                  <c:v>另类投资基金</c:v>
                </c:pt>
              </c:strCache>
            </c:strRef>
          </c:tx>
          <c:cat>
            <c:numRef>
              <c:f>作图!$P$2:$P$37</c:f>
              <c:numCache>
                <c:formatCode>yyyy\-mm;@</c:formatCode>
                <c:ptCount val="36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  <c:pt idx="35">
                  <c:v>43070</c:v>
                </c:pt>
              </c:numCache>
            </c:numRef>
          </c:cat>
          <c:val>
            <c:numRef>
              <c:f>作图!$U$2:$U$37</c:f>
              <c:numCache>
                <c:formatCode>General</c:formatCode>
                <c:ptCount val="36"/>
                <c:pt idx="0">
                  <c:v>0</c:v>
                </c:pt>
                <c:pt idx="1">
                  <c:v>11.2639776148</c:v>
                </c:pt>
                <c:pt idx="2">
                  <c:v>0</c:v>
                </c:pt>
                <c:pt idx="3">
                  <c:v>7.0951346010999945</c:v>
                </c:pt>
                <c:pt idx="4">
                  <c:v>0</c:v>
                </c:pt>
                <c:pt idx="5">
                  <c:v>4.9695233977999997</c:v>
                </c:pt>
                <c:pt idx="6">
                  <c:v>29.995915577200002</c:v>
                </c:pt>
                <c:pt idx="7">
                  <c:v>33.444444846299994</c:v>
                </c:pt>
                <c:pt idx="8">
                  <c:v>7.7244365537999951</c:v>
                </c:pt>
                <c:pt idx="9">
                  <c:v>0</c:v>
                </c:pt>
                <c:pt idx="10">
                  <c:v>6.1982542650999957</c:v>
                </c:pt>
                <c:pt idx="11">
                  <c:v>12.394632539400011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7.0721291548999998</c:v>
                </c:pt>
                <c:pt idx="16">
                  <c:v>13.5164107069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4.9331386448999996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0.1</c:v>
                </c:pt>
              </c:numCache>
            </c:numRef>
          </c:val>
        </c:ser>
        <c:ser>
          <c:idx val="5"/>
          <c:order val="5"/>
          <c:tx>
            <c:strRef>
              <c:f>作图!$V$1</c:f>
              <c:strCache>
                <c:ptCount val="1"/>
                <c:pt idx="0">
                  <c:v>QDII基金</c:v>
                </c:pt>
              </c:strCache>
            </c:strRef>
          </c:tx>
          <c:cat>
            <c:numRef>
              <c:f>作图!$P$2:$P$37</c:f>
              <c:numCache>
                <c:formatCode>yyyy\-mm;@</c:formatCode>
                <c:ptCount val="36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  <c:pt idx="35">
                  <c:v>43070</c:v>
                </c:pt>
              </c:numCache>
            </c:numRef>
          </c:cat>
          <c:val>
            <c:numRef>
              <c:f>作图!$V$2:$V$37</c:f>
              <c:numCache>
                <c:formatCode>General</c:formatCode>
                <c:ptCount val="36"/>
                <c:pt idx="0">
                  <c:v>0</c:v>
                </c:pt>
                <c:pt idx="1">
                  <c:v>3.3023275509000012</c:v>
                </c:pt>
                <c:pt idx="2">
                  <c:v>10.5100196092</c:v>
                </c:pt>
                <c:pt idx="3">
                  <c:v>33.544203656899995</c:v>
                </c:pt>
                <c:pt idx="4">
                  <c:v>7.889244868899997</c:v>
                </c:pt>
                <c:pt idx="5">
                  <c:v>2.6305254099999997</c:v>
                </c:pt>
                <c:pt idx="6">
                  <c:v>0</c:v>
                </c:pt>
                <c:pt idx="7">
                  <c:v>0</c:v>
                </c:pt>
                <c:pt idx="8">
                  <c:v>7.3579727860999968</c:v>
                </c:pt>
                <c:pt idx="9">
                  <c:v>0</c:v>
                </c:pt>
                <c:pt idx="10">
                  <c:v>0</c:v>
                </c:pt>
                <c:pt idx="11">
                  <c:v>14.159011482799999</c:v>
                </c:pt>
                <c:pt idx="12">
                  <c:v>4.3048851176999943</c:v>
                </c:pt>
                <c:pt idx="13">
                  <c:v>0</c:v>
                </c:pt>
                <c:pt idx="14">
                  <c:v>30.44558833939999</c:v>
                </c:pt>
                <c:pt idx="15">
                  <c:v>2.2015003337999999</c:v>
                </c:pt>
                <c:pt idx="16">
                  <c:v>2.4427265591</c:v>
                </c:pt>
                <c:pt idx="17">
                  <c:v>22.588797210999978</c:v>
                </c:pt>
                <c:pt idx="18">
                  <c:v>19.331436443200001</c:v>
                </c:pt>
                <c:pt idx="19">
                  <c:v>0</c:v>
                </c:pt>
                <c:pt idx="20">
                  <c:v>2.0930824904999987</c:v>
                </c:pt>
                <c:pt idx="21">
                  <c:v>6.9840225326000001</c:v>
                </c:pt>
                <c:pt idx="22">
                  <c:v>11.5507710726</c:v>
                </c:pt>
                <c:pt idx="23">
                  <c:v>37.792416617100024</c:v>
                </c:pt>
                <c:pt idx="24">
                  <c:v>14.879722657200006</c:v>
                </c:pt>
                <c:pt idx="25">
                  <c:v>2.4970267343999999</c:v>
                </c:pt>
                <c:pt idx="26">
                  <c:v>0</c:v>
                </c:pt>
                <c:pt idx="27">
                  <c:v>8.9646578200000047</c:v>
                </c:pt>
                <c:pt idx="28">
                  <c:v>0</c:v>
                </c:pt>
                <c:pt idx="29">
                  <c:v>3.3309986537999987</c:v>
                </c:pt>
                <c:pt idx="30">
                  <c:v>0</c:v>
                </c:pt>
                <c:pt idx="31">
                  <c:v>10.6184153566</c:v>
                </c:pt>
                <c:pt idx="32">
                  <c:v>2.0699999999999998</c:v>
                </c:pt>
                <c:pt idx="33">
                  <c:v>2.71</c:v>
                </c:pt>
                <c:pt idx="34">
                  <c:v>4.91</c:v>
                </c:pt>
                <c:pt idx="35">
                  <c:v>2.0099999999999998</c:v>
                </c:pt>
              </c:numCache>
            </c:numRef>
          </c:val>
        </c:ser>
        <c:gapWidth val="75"/>
        <c:overlap val="100"/>
        <c:axId val="55927552"/>
        <c:axId val="55929088"/>
      </c:barChart>
      <c:dateAx>
        <c:axId val="55927552"/>
        <c:scaling>
          <c:orientation val="minMax"/>
        </c:scaling>
        <c:axPos val="b"/>
        <c:numFmt formatCode="yyyy\-mm;@" sourceLinked="0"/>
        <c:majorTickMark val="none"/>
        <c:tickLblPos val="nextTo"/>
        <c:crossAx val="55929088"/>
        <c:crosses val="autoZero"/>
        <c:auto val="1"/>
        <c:lblOffset val="100"/>
      </c:dateAx>
      <c:valAx>
        <c:axId val="55929088"/>
        <c:scaling>
          <c:orientation val="minMax"/>
        </c:scaling>
        <c:axPos val="l"/>
        <c:numFmt formatCode="General" sourceLinked="1"/>
        <c:majorTickMark val="none"/>
        <c:tickLblPos val="nextTo"/>
        <c:spPr>
          <a:ln w="9525">
            <a:noFill/>
          </a:ln>
        </c:spPr>
        <c:crossAx val="55927552"/>
        <c:crosses val="autoZero"/>
        <c:crossBetween val="between"/>
      </c:valAx>
      <c:spPr>
        <a:noFill/>
        <a:ln w="25400">
          <a:noFill/>
        </a:ln>
      </c:spPr>
    </c:plotArea>
    <c:legend>
      <c:legendPos val="b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72480-DCA3-4B3F-8457-55CFA9CD3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252</Words>
  <Characters>1439</Characters>
  <Application>Microsoft Office Word</Application>
  <DocSecurity>0</DocSecurity>
  <Lines>11</Lines>
  <Paragraphs>3</Paragraphs>
  <ScaleCrop>false</ScaleCrop>
  <Company>Microsoft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hfjj</dc:creator>
  <cp:lastModifiedBy>林娱庭</cp:lastModifiedBy>
  <cp:revision>6</cp:revision>
  <cp:lastPrinted>2016-08-08T02:00:00Z</cp:lastPrinted>
  <dcterms:created xsi:type="dcterms:W3CDTF">2017-12-18T07:38:00Z</dcterms:created>
  <dcterms:modified xsi:type="dcterms:W3CDTF">2017-12-23T03:02:00Z</dcterms:modified>
</cp:coreProperties>
</file>