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EC" w:rsidRPr="007A39EE" w:rsidRDefault="00C022EC" w:rsidP="00C022EC">
      <w:pPr>
        <w:spacing w:line="360" w:lineRule="auto"/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兴银基金权益</w:t>
      </w:r>
      <w:r w:rsidRPr="007A39EE">
        <w:rPr>
          <w:rFonts w:ascii="黑体" w:eastAsia="黑体" w:hAnsi="黑体" w:hint="eastAsia"/>
          <w:sz w:val="32"/>
          <w:szCs w:val="32"/>
        </w:rPr>
        <w:t>周报（2017.10.30-2017.11.3）</w:t>
      </w:r>
    </w:p>
    <w:p w:rsidR="00C022EC" w:rsidRDefault="00C022EC" w:rsidP="00806C36">
      <w:pPr>
        <w:ind w:firstLine="420"/>
      </w:pPr>
    </w:p>
    <w:p w:rsidR="004E48B0" w:rsidRPr="00C4422B" w:rsidRDefault="00810926" w:rsidP="00C4422B">
      <w:pPr>
        <w:ind w:firstLine="422"/>
        <w:rPr>
          <w:rFonts w:asciiTheme="minorEastAsia" w:hAnsiTheme="minorEastAsia"/>
          <w:b/>
        </w:rPr>
      </w:pPr>
      <w:r w:rsidRPr="00C4422B">
        <w:rPr>
          <w:rFonts w:asciiTheme="minorEastAsia" w:hAnsiTheme="minorEastAsia" w:hint="eastAsia"/>
          <w:b/>
        </w:rPr>
        <w:t>【摘要】</w:t>
      </w:r>
      <w:r w:rsidR="00CB387A" w:rsidRPr="00C4422B">
        <w:rPr>
          <w:rFonts w:asciiTheme="minorEastAsia" w:hAnsiTheme="minorEastAsia" w:hint="eastAsia"/>
          <w:b/>
        </w:rPr>
        <w:t>本周</w:t>
      </w:r>
      <w:r w:rsidR="00A87390" w:rsidRPr="00C4422B">
        <w:rPr>
          <w:rFonts w:asciiTheme="minorEastAsia" w:hAnsiTheme="minorEastAsia" w:hint="eastAsia"/>
          <w:b/>
        </w:rPr>
        <w:t>A股市场主要指数</w:t>
      </w:r>
      <w:r w:rsidR="004C23BF" w:rsidRPr="00C4422B">
        <w:rPr>
          <w:rFonts w:asciiTheme="minorEastAsia" w:hAnsiTheme="minorEastAsia" w:hint="eastAsia"/>
          <w:b/>
        </w:rPr>
        <w:t>全线</w:t>
      </w:r>
      <w:r w:rsidR="00636CE2" w:rsidRPr="00C4422B">
        <w:rPr>
          <w:rFonts w:asciiTheme="minorEastAsia" w:hAnsiTheme="minorEastAsia" w:hint="eastAsia"/>
          <w:b/>
        </w:rPr>
        <w:t>下跌</w:t>
      </w:r>
      <w:r w:rsidR="00D24F24" w:rsidRPr="00C4422B">
        <w:rPr>
          <w:rFonts w:asciiTheme="minorEastAsia" w:hAnsiTheme="minorEastAsia" w:hint="eastAsia"/>
          <w:b/>
        </w:rPr>
        <w:t>，</w:t>
      </w:r>
      <w:r w:rsidR="004E48B0" w:rsidRPr="00C4422B">
        <w:rPr>
          <w:rFonts w:asciiTheme="minorEastAsia" w:hAnsiTheme="minorEastAsia" w:hint="eastAsia"/>
          <w:b/>
        </w:rPr>
        <w:t>上证综指</w:t>
      </w:r>
      <w:r w:rsidR="00636CE2" w:rsidRPr="00C4422B">
        <w:rPr>
          <w:rFonts w:asciiTheme="minorEastAsia" w:hAnsiTheme="minorEastAsia" w:hint="eastAsia"/>
          <w:b/>
        </w:rPr>
        <w:t>下跌1.32</w:t>
      </w:r>
      <w:r w:rsidR="0080612D" w:rsidRPr="00C4422B">
        <w:rPr>
          <w:rFonts w:asciiTheme="minorEastAsia" w:hAnsiTheme="minorEastAsia" w:hint="eastAsia"/>
          <w:b/>
        </w:rPr>
        <w:t>%</w:t>
      </w:r>
      <w:r w:rsidR="00624C3D" w:rsidRPr="00C4422B">
        <w:rPr>
          <w:rFonts w:asciiTheme="minorEastAsia" w:hAnsiTheme="minorEastAsia" w:hint="eastAsia"/>
          <w:b/>
        </w:rPr>
        <w:t>，</w:t>
      </w:r>
      <w:r w:rsidR="004E48B0" w:rsidRPr="00C4422B">
        <w:rPr>
          <w:rFonts w:asciiTheme="minorEastAsia" w:hAnsiTheme="minorEastAsia" w:hint="eastAsia"/>
          <w:b/>
        </w:rPr>
        <w:t>深证成指</w:t>
      </w:r>
      <w:r w:rsidR="00636CE2" w:rsidRPr="00C4422B">
        <w:rPr>
          <w:rFonts w:asciiTheme="minorEastAsia" w:hAnsiTheme="minorEastAsia" w:hint="eastAsia"/>
          <w:b/>
        </w:rPr>
        <w:t>下跌2.00</w:t>
      </w:r>
      <w:r w:rsidR="0012433E" w:rsidRPr="00C4422B">
        <w:rPr>
          <w:rFonts w:asciiTheme="minorEastAsia" w:hAnsiTheme="minorEastAsia"/>
          <w:b/>
        </w:rPr>
        <w:t>%</w:t>
      </w:r>
      <w:r w:rsidR="00643EBA" w:rsidRPr="00C4422B">
        <w:rPr>
          <w:rFonts w:asciiTheme="minorEastAsia" w:hAnsiTheme="minorEastAsia" w:hint="eastAsia"/>
          <w:b/>
        </w:rPr>
        <w:t>；</w:t>
      </w:r>
      <w:r w:rsidR="004E48B0" w:rsidRPr="00C4422B">
        <w:rPr>
          <w:rFonts w:asciiTheme="minorEastAsia" w:hAnsiTheme="minorEastAsia" w:hint="eastAsia"/>
          <w:b/>
        </w:rPr>
        <w:t>行业方面，</w:t>
      </w:r>
      <w:r w:rsidR="00D03D62" w:rsidRPr="00C4422B">
        <w:rPr>
          <w:rFonts w:asciiTheme="minorEastAsia" w:hAnsiTheme="minorEastAsia" w:hint="eastAsia"/>
          <w:b/>
        </w:rPr>
        <w:t>本周28个申万一级行业</w:t>
      </w:r>
      <w:r w:rsidR="0092196D" w:rsidRPr="00C4422B">
        <w:rPr>
          <w:rFonts w:asciiTheme="minorEastAsia" w:hAnsiTheme="minorEastAsia" w:hint="eastAsia"/>
          <w:b/>
        </w:rPr>
        <w:t>全线下跌，跌幅</w:t>
      </w:r>
      <w:r w:rsidR="00D03D62" w:rsidRPr="00C4422B">
        <w:rPr>
          <w:rFonts w:asciiTheme="minorEastAsia" w:hAnsiTheme="minorEastAsia" w:hint="eastAsia"/>
          <w:b/>
        </w:rPr>
        <w:t>相对较</w:t>
      </w:r>
      <w:r w:rsidR="0092196D" w:rsidRPr="00C4422B">
        <w:rPr>
          <w:rFonts w:asciiTheme="minorEastAsia" w:hAnsiTheme="minorEastAsia" w:hint="eastAsia"/>
          <w:b/>
        </w:rPr>
        <w:t>小</w:t>
      </w:r>
      <w:r w:rsidR="00D03D62" w:rsidRPr="00C4422B">
        <w:rPr>
          <w:rFonts w:asciiTheme="minorEastAsia" w:hAnsiTheme="minorEastAsia" w:hint="eastAsia"/>
          <w:b/>
        </w:rPr>
        <w:t>的</w:t>
      </w:r>
      <w:r w:rsidR="001324B0" w:rsidRPr="00C4422B">
        <w:rPr>
          <w:rFonts w:asciiTheme="minorEastAsia" w:hAnsiTheme="minorEastAsia" w:hint="eastAsia"/>
          <w:b/>
        </w:rPr>
        <w:t>板块有</w:t>
      </w:r>
      <w:r w:rsidR="0092196D" w:rsidRPr="00C4422B">
        <w:rPr>
          <w:rFonts w:asciiTheme="minorEastAsia" w:hAnsiTheme="minorEastAsia" w:hint="eastAsia"/>
          <w:b/>
        </w:rPr>
        <w:t>电子、农林牧渔、非银金融、食品饮料、休闲服务</w:t>
      </w:r>
      <w:r w:rsidR="002E5B05" w:rsidRPr="00C4422B">
        <w:rPr>
          <w:rFonts w:asciiTheme="minorEastAsia" w:hAnsiTheme="minorEastAsia" w:hint="eastAsia"/>
          <w:b/>
        </w:rPr>
        <w:t>等</w:t>
      </w:r>
      <w:r w:rsidR="00624C3D" w:rsidRPr="00C4422B">
        <w:rPr>
          <w:rFonts w:asciiTheme="minorEastAsia" w:hAnsiTheme="minorEastAsia" w:hint="eastAsia"/>
          <w:b/>
        </w:rPr>
        <w:t>；</w:t>
      </w:r>
      <w:r w:rsidR="00C022EC" w:rsidRPr="00C4422B">
        <w:rPr>
          <w:rFonts w:asciiTheme="minorEastAsia" w:hAnsiTheme="minorEastAsia" w:hint="eastAsia"/>
          <w:b/>
        </w:rPr>
        <w:t>截至</w:t>
      </w:r>
      <w:r w:rsidR="00DA16FD" w:rsidRPr="00C4422B">
        <w:rPr>
          <w:rFonts w:asciiTheme="minorEastAsia" w:hAnsiTheme="minorEastAsia" w:hint="eastAsia"/>
          <w:b/>
        </w:rPr>
        <w:t>2017年</w:t>
      </w:r>
      <w:r w:rsidR="00636CE2" w:rsidRPr="00C4422B">
        <w:rPr>
          <w:rFonts w:asciiTheme="minorEastAsia" w:hAnsiTheme="minorEastAsia" w:hint="eastAsia"/>
          <w:b/>
        </w:rPr>
        <w:t>11</w:t>
      </w:r>
      <w:r w:rsidR="002A4D40" w:rsidRPr="00C4422B">
        <w:rPr>
          <w:rFonts w:asciiTheme="minorEastAsia" w:hAnsiTheme="minorEastAsia" w:hint="eastAsia"/>
          <w:b/>
        </w:rPr>
        <w:t>月</w:t>
      </w:r>
      <w:r w:rsidR="00636CE2" w:rsidRPr="00C4422B">
        <w:rPr>
          <w:rFonts w:asciiTheme="minorEastAsia" w:hAnsiTheme="minorEastAsia" w:hint="eastAsia"/>
          <w:b/>
        </w:rPr>
        <w:t>3</w:t>
      </w:r>
      <w:r w:rsidR="00B936B3" w:rsidRPr="00C4422B">
        <w:rPr>
          <w:rFonts w:asciiTheme="minorEastAsia" w:hAnsiTheme="minorEastAsia" w:hint="eastAsia"/>
          <w:b/>
        </w:rPr>
        <w:t>日</w:t>
      </w:r>
      <w:r w:rsidR="00806C36" w:rsidRPr="00C4422B">
        <w:rPr>
          <w:rFonts w:asciiTheme="minorEastAsia" w:hAnsiTheme="minorEastAsia" w:hint="eastAsia"/>
          <w:b/>
        </w:rPr>
        <w:t>两市融资周净买入额为</w:t>
      </w:r>
      <w:r w:rsidR="004C53D2" w:rsidRPr="00C4422B">
        <w:rPr>
          <w:rFonts w:asciiTheme="minorEastAsia" w:hAnsiTheme="minorEastAsia" w:hint="eastAsia"/>
          <w:b/>
        </w:rPr>
        <w:t>29.90</w:t>
      </w:r>
      <w:r w:rsidR="00806C36" w:rsidRPr="00C4422B">
        <w:rPr>
          <w:rFonts w:asciiTheme="minorEastAsia" w:hAnsiTheme="minorEastAsia" w:hint="eastAsia"/>
          <w:b/>
        </w:rPr>
        <w:t>亿元，融资余额</w:t>
      </w:r>
      <w:r w:rsidR="007145F0" w:rsidRPr="00C4422B">
        <w:rPr>
          <w:rFonts w:asciiTheme="minorEastAsia" w:hAnsiTheme="minorEastAsia" w:hint="eastAsia"/>
          <w:b/>
        </w:rPr>
        <w:t>升至99</w:t>
      </w:r>
      <w:r w:rsidR="004C53D2" w:rsidRPr="00C4422B">
        <w:rPr>
          <w:rFonts w:asciiTheme="minorEastAsia" w:hAnsiTheme="minorEastAsia" w:hint="eastAsia"/>
          <w:b/>
        </w:rPr>
        <w:t>51.10</w:t>
      </w:r>
      <w:r w:rsidR="00806C36" w:rsidRPr="00C4422B">
        <w:rPr>
          <w:rFonts w:asciiTheme="minorEastAsia" w:hAnsiTheme="minorEastAsia" w:hint="eastAsia"/>
          <w:b/>
        </w:rPr>
        <w:t>亿元</w:t>
      </w:r>
      <w:r w:rsidR="00624C3D" w:rsidRPr="00C4422B">
        <w:rPr>
          <w:rFonts w:asciiTheme="minorEastAsia" w:hAnsiTheme="minorEastAsia" w:hint="eastAsia"/>
          <w:b/>
        </w:rPr>
        <w:t>；</w:t>
      </w:r>
      <w:r w:rsidR="009B1697" w:rsidRPr="00C4422B">
        <w:rPr>
          <w:rFonts w:asciiTheme="minorEastAsia" w:hAnsiTheme="minorEastAsia" w:hint="eastAsia"/>
          <w:b/>
        </w:rPr>
        <w:t>本周日均成交额为</w:t>
      </w:r>
      <w:r w:rsidR="004E3F71" w:rsidRPr="00C4422B">
        <w:rPr>
          <w:rFonts w:asciiTheme="minorEastAsia" w:hAnsiTheme="minorEastAsia" w:hint="eastAsia"/>
          <w:b/>
        </w:rPr>
        <w:t>4</w:t>
      </w:r>
      <w:r w:rsidR="004C53D2" w:rsidRPr="00C4422B">
        <w:rPr>
          <w:rFonts w:asciiTheme="minorEastAsia" w:hAnsiTheme="minorEastAsia" w:hint="eastAsia"/>
          <w:b/>
        </w:rPr>
        <w:t>823.74</w:t>
      </w:r>
      <w:r w:rsidR="00965DF1" w:rsidRPr="00C4422B">
        <w:rPr>
          <w:rFonts w:asciiTheme="minorEastAsia" w:hAnsiTheme="minorEastAsia" w:hint="eastAsia"/>
          <w:b/>
        </w:rPr>
        <w:t>亿元</w:t>
      </w:r>
      <w:r w:rsidR="00624C3D" w:rsidRPr="00C4422B">
        <w:rPr>
          <w:rFonts w:asciiTheme="minorEastAsia" w:hAnsiTheme="minorEastAsia" w:hint="eastAsia"/>
          <w:b/>
        </w:rPr>
        <w:t>；</w:t>
      </w:r>
      <w:r w:rsidR="00FF7081" w:rsidRPr="00C4422B">
        <w:rPr>
          <w:rFonts w:asciiTheme="minorEastAsia" w:hAnsiTheme="minorEastAsia" w:hint="eastAsia"/>
          <w:b/>
        </w:rPr>
        <w:t>本周重要股东二级市场净增持</w:t>
      </w:r>
      <w:r w:rsidR="002A4D40" w:rsidRPr="00C4422B">
        <w:rPr>
          <w:rFonts w:asciiTheme="minorEastAsia" w:hAnsiTheme="minorEastAsia" w:hint="eastAsia"/>
          <w:b/>
        </w:rPr>
        <w:t>-</w:t>
      </w:r>
      <w:r w:rsidR="00176933" w:rsidRPr="00C4422B">
        <w:rPr>
          <w:rFonts w:asciiTheme="minorEastAsia" w:hAnsiTheme="minorEastAsia" w:hint="eastAsia"/>
          <w:b/>
        </w:rPr>
        <w:t>15.04</w:t>
      </w:r>
      <w:r w:rsidR="00FF7081" w:rsidRPr="00C4422B">
        <w:rPr>
          <w:rFonts w:asciiTheme="minorEastAsia" w:hAnsiTheme="minorEastAsia" w:hint="eastAsia"/>
          <w:b/>
        </w:rPr>
        <w:t>亿元</w:t>
      </w:r>
      <w:r w:rsidR="004E48B0" w:rsidRPr="00C4422B">
        <w:rPr>
          <w:rFonts w:asciiTheme="minorEastAsia" w:hAnsiTheme="minorEastAsia" w:hint="eastAsia"/>
          <w:b/>
        </w:rPr>
        <w:t>；</w:t>
      </w:r>
      <w:r w:rsidR="00176933" w:rsidRPr="00C4422B">
        <w:rPr>
          <w:rFonts w:asciiTheme="minorEastAsia" w:hAnsiTheme="minorEastAsia" w:hint="eastAsia"/>
          <w:b/>
        </w:rPr>
        <w:t>11</w:t>
      </w:r>
      <w:r w:rsidR="008F0B9B" w:rsidRPr="00C4422B">
        <w:rPr>
          <w:rFonts w:asciiTheme="minorEastAsia" w:hAnsiTheme="minorEastAsia" w:hint="eastAsia"/>
          <w:b/>
        </w:rPr>
        <w:t>月份以来累计新成立基金</w:t>
      </w:r>
      <w:r w:rsidR="00E539C9" w:rsidRPr="00C4422B">
        <w:rPr>
          <w:rFonts w:asciiTheme="minorEastAsia" w:hAnsiTheme="minorEastAsia" w:hint="eastAsia"/>
          <w:b/>
        </w:rPr>
        <w:t>14</w:t>
      </w:r>
      <w:r w:rsidR="008F0B9B" w:rsidRPr="00C4422B">
        <w:rPr>
          <w:rFonts w:asciiTheme="minorEastAsia" w:hAnsiTheme="minorEastAsia" w:hint="eastAsia"/>
          <w:b/>
        </w:rPr>
        <w:t>只，发行份额</w:t>
      </w:r>
      <w:r w:rsidR="00176933" w:rsidRPr="00C4422B">
        <w:rPr>
          <w:rFonts w:asciiTheme="minorEastAsia" w:hAnsiTheme="minorEastAsia" w:hint="eastAsia"/>
          <w:b/>
        </w:rPr>
        <w:t>310.02</w:t>
      </w:r>
      <w:r w:rsidR="008F0B9B" w:rsidRPr="00C4422B">
        <w:rPr>
          <w:rFonts w:asciiTheme="minorEastAsia" w:hAnsiTheme="minorEastAsia" w:hint="eastAsia"/>
          <w:b/>
        </w:rPr>
        <w:t>亿份</w:t>
      </w:r>
      <w:r w:rsidR="004E48B0" w:rsidRPr="00C4422B">
        <w:rPr>
          <w:rFonts w:asciiTheme="minorEastAsia" w:hAnsiTheme="minorEastAsia" w:hint="eastAsia"/>
          <w:b/>
        </w:rPr>
        <w:t>。</w:t>
      </w:r>
    </w:p>
    <w:p w:rsidR="003D0FC8" w:rsidRPr="00C4422B" w:rsidRDefault="003D0FC8" w:rsidP="003D14F6">
      <w:pPr>
        <w:tabs>
          <w:tab w:val="left" w:pos="3840"/>
        </w:tabs>
        <w:ind w:firstLine="420"/>
        <w:rPr>
          <w:rFonts w:asciiTheme="minorEastAsia" w:hAnsiTheme="minorEastAsia"/>
        </w:rPr>
      </w:pPr>
    </w:p>
    <w:p w:rsidR="00A20908" w:rsidRPr="00C4422B" w:rsidRDefault="001B53AA" w:rsidP="0085234D">
      <w:pPr>
        <w:pStyle w:val="1"/>
        <w:ind w:firstLine="482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一、</w:t>
      </w:r>
      <w:r w:rsidR="00C860D4" w:rsidRPr="00C4422B">
        <w:rPr>
          <w:rFonts w:asciiTheme="minorEastAsia" w:hAnsiTheme="minorEastAsia" w:hint="eastAsia"/>
        </w:rPr>
        <w:t>市场回顾</w:t>
      </w:r>
    </w:p>
    <w:p w:rsidR="000856E6" w:rsidRPr="00C4422B" w:rsidRDefault="0092684C" w:rsidP="006E0C97">
      <w:pPr>
        <w:tabs>
          <w:tab w:val="left" w:pos="3840"/>
        </w:tabs>
        <w:ind w:firstLine="42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本周A股市场主要指数</w:t>
      </w:r>
      <w:r w:rsidR="0080612D" w:rsidRPr="00C4422B">
        <w:rPr>
          <w:rFonts w:asciiTheme="minorEastAsia" w:hAnsiTheme="minorEastAsia" w:hint="eastAsia"/>
        </w:rPr>
        <w:t>全线</w:t>
      </w:r>
      <w:r w:rsidR="00636CE2" w:rsidRPr="00C4422B">
        <w:rPr>
          <w:rFonts w:asciiTheme="minorEastAsia" w:hAnsiTheme="minorEastAsia" w:hint="eastAsia"/>
        </w:rPr>
        <w:t>下跌</w:t>
      </w:r>
      <w:r w:rsidR="00260690" w:rsidRPr="00C4422B">
        <w:rPr>
          <w:rFonts w:asciiTheme="minorEastAsia" w:hAnsiTheme="minorEastAsia" w:hint="eastAsia"/>
        </w:rPr>
        <w:t>：</w:t>
      </w:r>
      <w:r w:rsidR="00C4422B">
        <w:rPr>
          <w:rFonts w:asciiTheme="minorEastAsia" w:hAnsiTheme="minorEastAsia" w:hint="eastAsia"/>
        </w:rPr>
        <w:t>截至</w:t>
      </w:r>
      <w:r w:rsidR="00636CE2" w:rsidRPr="00C4422B">
        <w:rPr>
          <w:rFonts w:asciiTheme="minorEastAsia" w:hAnsiTheme="minorEastAsia" w:hint="eastAsia"/>
        </w:rPr>
        <w:t>11</w:t>
      </w:r>
      <w:r w:rsidR="00BB1DC2" w:rsidRPr="00C4422B">
        <w:rPr>
          <w:rFonts w:asciiTheme="minorEastAsia" w:hAnsiTheme="minorEastAsia" w:hint="eastAsia"/>
        </w:rPr>
        <w:t>月</w:t>
      </w:r>
      <w:r w:rsidR="00636CE2" w:rsidRPr="00C4422B">
        <w:rPr>
          <w:rFonts w:asciiTheme="minorEastAsia" w:hAnsiTheme="minorEastAsia" w:hint="eastAsia"/>
        </w:rPr>
        <w:t>3</w:t>
      </w:r>
      <w:r w:rsidR="00BB1DC2" w:rsidRPr="00C4422B">
        <w:rPr>
          <w:rFonts w:asciiTheme="minorEastAsia" w:hAnsiTheme="minorEastAsia" w:hint="eastAsia"/>
        </w:rPr>
        <w:t>日，上证综指收于</w:t>
      </w:r>
      <w:r w:rsidR="00636CE2" w:rsidRPr="00C4422B">
        <w:rPr>
          <w:rFonts w:asciiTheme="minorEastAsia" w:hAnsiTheme="minorEastAsia" w:hint="eastAsia"/>
        </w:rPr>
        <w:t>3371.74</w:t>
      </w:r>
      <w:r w:rsidR="00CD6101" w:rsidRPr="00C4422B">
        <w:rPr>
          <w:rFonts w:asciiTheme="minorEastAsia" w:hAnsiTheme="minorEastAsia" w:hint="eastAsia"/>
        </w:rPr>
        <w:t>点，</w:t>
      </w:r>
      <w:r w:rsidR="00636CE2" w:rsidRPr="00C4422B">
        <w:rPr>
          <w:rFonts w:asciiTheme="minorEastAsia" w:hAnsiTheme="minorEastAsia" w:hint="eastAsia"/>
        </w:rPr>
        <w:t>下跌1.32</w:t>
      </w:r>
      <w:r w:rsidR="00A80CA3" w:rsidRPr="00C4422B">
        <w:rPr>
          <w:rFonts w:asciiTheme="minorEastAsia" w:hAnsiTheme="minorEastAsia" w:hint="eastAsia"/>
        </w:rPr>
        <w:t>%</w:t>
      </w:r>
      <w:r w:rsidR="00BB1DC2" w:rsidRPr="00C4422B">
        <w:rPr>
          <w:rFonts w:asciiTheme="minorEastAsia" w:hAnsiTheme="minorEastAsia" w:hint="eastAsia"/>
        </w:rPr>
        <w:t>；</w:t>
      </w:r>
      <w:r w:rsidR="000856E6" w:rsidRPr="00C4422B">
        <w:rPr>
          <w:rFonts w:asciiTheme="minorEastAsia" w:hAnsiTheme="minorEastAsia" w:hint="eastAsia"/>
        </w:rPr>
        <w:t>深圳成指</w:t>
      </w:r>
      <w:r w:rsidR="00427CC1" w:rsidRPr="00C4422B">
        <w:rPr>
          <w:rFonts w:asciiTheme="minorEastAsia" w:hAnsiTheme="minorEastAsia" w:hint="eastAsia"/>
        </w:rPr>
        <w:t>收于</w:t>
      </w:r>
      <w:r w:rsidR="00636CE2" w:rsidRPr="00C4422B">
        <w:rPr>
          <w:rFonts w:asciiTheme="minorEastAsia" w:hAnsiTheme="minorEastAsia" w:hint="eastAsia"/>
        </w:rPr>
        <w:t>11215.19</w:t>
      </w:r>
      <w:r w:rsidR="00427CC1" w:rsidRPr="00C4422B">
        <w:rPr>
          <w:rFonts w:asciiTheme="minorEastAsia" w:hAnsiTheme="minorEastAsia"/>
        </w:rPr>
        <w:t>点</w:t>
      </w:r>
      <w:r w:rsidR="00427CC1" w:rsidRPr="00C4422B">
        <w:rPr>
          <w:rFonts w:asciiTheme="minorEastAsia" w:hAnsiTheme="minorEastAsia" w:hint="eastAsia"/>
        </w:rPr>
        <w:t>，</w:t>
      </w:r>
      <w:r w:rsidR="00636CE2" w:rsidRPr="00C4422B">
        <w:rPr>
          <w:rFonts w:asciiTheme="minorEastAsia" w:hAnsiTheme="minorEastAsia" w:hint="eastAsia"/>
        </w:rPr>
        <w:t>下跌2.00</w:t>
      </w:r>
      <w:r w:rsidR="004C23BF" w:rsidRPr="00C4422B">
        <w:rPr>
          <w:rFonts w:asciiTheme="minorEastAsia" w:hAnsiTheme="minorEastAsia"/>
        </w:rPr>
        <w:t>%</w:t>
      </w:r>
      <w:r w:rsidR="00427CC1" w:rsidRPr="00C4422B">
        <w:rPr>
          <w:rFonts w:asciiTheme="minorEastAsia" w:hAnsiTheme="minorEastAsia" w:hint="eastAsia"/>
        </w:rPr>
        <w:t>；</w:t>
      </w:r>
      <w:r w:rsidR="000856E6" w:rsidRPr="00C4422B">
        <w:rPr>
          <w:rFonts w:asciiTheme="minorEastAsia" w:hAnsiTheme="minorEastAsia" w:hint="eastAsia"/>
        </w:rPr>
        <w:t>中小板指</w:t>
      </w:r>
      <w:r w:rsidR="00A310AE" w:rsidRPr="00C4422B">
        <w:rPr>
          <w:rFonts w:asciiTheme="minorEastAsia" w:hAnsiTheme="minorEastAsia" w:hint="eastAsia"/>
        </w:rPr>
        <w:t>、创业指板和</w:t>
      </w:r>
      <w:r w:rsidR="00A80CA3" w:rsidRPr="00C4422B">
        <w:rPr>
          <w:rFonts w:asciiTheme="minorEastAsia" w:hAnsiTheme="minorEastAsia" w:hint="eastAsia"/>
        </w:rPr>
        <w:t>沪深300</w:t>
      </w:r>
      <w:r w:rsidR="00A310AE" w:rsidRPr="00C4422B">
        <w:rPr>
          <w:rFonts w:asciiTheme="minorEastAsia" w:hAnsiTheme="minorEastAsia" w:hint="eastAsia"/>
        </w:rPr>
        <w:t>分别</w:t>
      </w:r>
      <w:r w:rsidR="00636CE2" w:rsidRPr="00C4422B">
        <w:rPr>
          <w:rFonts w:asciiTheme="minorEastAsia" w:hAnsiTheme="minorEastAsia" w:hint="eastAsia"/>
        </w:rPr>
        <w:t>下跌了0.82</w:t>
      </w:r>
      <w:r w:rsidR="004C23BF" w:rsidRPr="00C4422B">
        <w:rPr>
          <w:rFonts w:asciiTheme="minorEastAsia" w:hAnsiTheme="minorEastAsia" w:hint="eastAsia"/>
        </w:rPr>
        <w:t>%、</w:t>
      </w:r>
      <w:r w:rsidR="00636CE2" w:rsidRPr="00C4422B">
        <w:rPr>
          <w:rFonts w:asciiTheme="minorEastAsia" w:hAnsiTheme="minorEastAsia" w:hint="eastAsia"/>
        </w:rPr>
        <w:t>3.34</w:t>
      </w:r>
      <w:r w:rsidR="004C23BF" w:rsidRPr="00C4422B">
        <w:rPr>
          <w:rFonts w:asciiTheme="minorEastAsia" w:hAnsiTheme="minorEastAsia" w:hint="eastAsia"/>
        </w:rPr>
        <w:t>%和</w:t>
      </w:r>
      <w:r w:rsidR="00636CE2" w:rsidRPr="00C4422B">
        <w:rPr>
          <w:rFonts w:asciiTheme="minorEastAsia" w:hAnsiTheme="minorEastAsia" w:hint="eastAsia"/>
        </w:rPr>
        <w:t>0.73</w:t>
      </w:r>
      <w:r w:rsidR="004C23BF" w:rsidRPr="00C4422B">
        <w:rPr>
          <w:rFonts w:asciiTheme="minorEastAsia" w:hAnsiTheme="minorEastAsia" w:hint="eastAsia"/>
        </w:rPr>
        <w:t>%</w:t>
      </w:r>
      <w:r w:rsidR="000856E6" w:rsidRPr="00C4422B">
        <w:rPr>
          <w:rFonts w:asciiTheme="minorEastAsia" w:hAnsiTheme="minorEastAsia" w:hint="eastAsia"/>
        </w:rPr>
        <w:t>。</w:t>
      </w:r>
      <w:r w:rsidR="0080612D" w:rsidRPr="00C4422B">
        <w:rPr>
          <w:rFonts w:asciiTheme="minorEastAsia" w:hAnsiTheme="minorEastAsia" w:hint="eastAsia"/>
        </w:rPr>
        <w:t>上证50</w:t>
      </w:r>
      <w:r w:rsidR="00A80CA3" w:rsidRPr="00C4422B">
        <w:rPr>
          <w:rFonts w:asciiTheme="minorEastAsia" w:hAnsiTheme="minorEastAsia" w:hint="eastAsia"/>
        </w:rPr>
        <w:t>和中证500</w:t>
      </w:r>
      <w:r w:rsidR="00472C49" w:rsidRPr="00C4422B">
        <w:rPr>
          <w:rFonts w:asciiTheme="minorEastAsia" w:hAnsiTheme="minorEastAsia" w:hint="eastAsia"/>
        </w:rPr>
        <w:t>分别</w:t>
      </w:r>
      <w:r w:rsidR="00636CE2" w:rsidRPr="00C4422B">
        <w:rPr>
          <w:rFonts w:asciiTheme="minorEastAsia" w:hAnsiTheme="minorEastAsia" w:hint="eastAsia"/>
        </w:rPr>
        <w:t>下跌0.49</w:t>
      </w:r>
      <w:r w:rsidR="00C30226" w:rsidRPr="00C4422B">
        <w:rPr>
          <w:rFonts w:asciiTheme="minorEastAsia" w:hAnsiTheme="minorEastAsia" w:hint="eastAsia"/>
        </w:rPr>
        <w:t>%、</w:t>
      </w:r>
      <w:r w:rsidR="00636CE2" w:rsidRPr="00C4422B">
        <w:rPr>
          <w:rFonts w:asciiTheme="minorEastAsia" w:hAnsiTheme="minorEastAsia" w:hint="eastAsia"/>
        </w:rPr>
        <w:t>3.07</w:t>
      </w:r>
      <w:r w:rsidR="00C30226" w:rsidRPr="00C4422B">
        <w:rPr>
          <w:rFonts w:asciiTheme="minorEastAsia" w:hAnsiTheme="minorEastAsia" w:hint="eastAsia"/>
        </w:rPr>
        <w:t>%</w:t>
      </w:r>
      <w:r w:rsidR="00472C49" w:rsidRPr="00C4422B">
        <w:rPr>
          <w:rFonts w:asciiTheme="minorEastAsia" w:hAnsiTheme="minorEastAsia" w:hint="eastAsia"/>
        </w:rPr>
        <w:t>。</w:t>
      </w:r>
    </w:p>
    <w:p w:rsidR="001E57E1" w:rsidRPr="00C4422B" w:rsidRDefault="00CD6101" w:rsidP="00782D4D">
      <w:pPr>
        <w:ind w:firstLine="42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同期</w:t>
      </w:r>
      <w:r w:rsidR="00CA25E6" w:rsidRPr="00C4422B">
        <w:rPr>
          <w:rFonts w:asciiTheme="minorEastAsia" w:hAnsiTheme="minorEastAsia" w:hint="eastAsia"/>
        </w:rPr>
        <w:t>海外市场</w:t>
      </w:r>
      <w:r w:rsidR="00B22C95" w:rsidRPr="00C4422B">
        <w:rPr>
          <w:rFonts w:asciiTheme="minorEastAsia" w:hAnsiTheme="minorEastAsia" w:hint="eastAsia"/>
        </w:rPr>
        <w:t>继续保持</w:t>
      </w:r>
      <w:r w:rsidR="00EF4046" w:rsidRPr="00C4422B">
        <w:rPr>
          <w:rFonts w:asciiTheme="minorEastAsia" w:hAnsiTheme="minorEastAsia" w:hint="eastAsia"/>
        </w:rPr>
        <w:t>小幅</w:t>
      </w:r>
      <w:r w:rsidR="00C30226" w:rsidRPr="00C4422B">
        <w:rPr>
          <w:rFonts w:asciiTheme="minorEastAsia" w:hAnsiTheme="minorEastAsia" w:hint="eastAsia"/>
        </w:rPr>
        <w:t>上涨</w:t>
      </w:r>
      <w:r w:rsidR="00B22C95" w:rsidRPr="00C4422B">
        <w:rPr>
          <w:rFonts w:asciiTheme="minorEastAsia" w:hAnsiTheme="minorEastAsia" w:hint="eastAsia"/>
        </w:rPr>
        <w:t>势头</w:t>
      </w:r>
      <w:r w:rsidR="00BA69AA" w:rsidRPr="00C4422B">
        <w:rPr>
          <w:rFonts w:asciiTheme="minorEastAsia" w:hAnsiTheme="minorEastAsia" w:hint="eastAsia"/>
        </w:rPr>
        <w:t>，</w:t>
      </w:r>
      <w:r w:rsidR="009A7CAE" w:rsidRPr="00C4422B">
        <w:rPr>
          <w:rFonts w:asciiTheme="minorEastAsia" w:hAnsiTheme="minorEastAsia" w:hint="eastAsia"/>
        </w:rPr>
        <w:t>美国</w:t>
      </w:r>
      <w:r w:rsidR="002B5895" w:rsidRPr="00C4422B">
        <w:rPr>
          <w:rFonts w:asciiTheme="minorEastAsia" w:hAnsiTheme="minorEastAsia" w:hint="eastAsia"/>
        </w:rPr>
        <w:t>市场</w:t>
      </w:r>
      <w:r w:rsidR="003E65E2" w:rsidRPr="00C4422B">
        <w:rPr>
          <w:rFonts w:asciiTheme="minorEastAsia" w:hAnsiTheme="minorEastAsia" w:hint="eastAsia"/>
        </w:rPr>
        <w:t>道琼斯工业指数</w:t>
      </w:r>
      <w:r w:rsidR="009151B5" w:rsidRPr="00C4422B">
        <w:rPr>
          <w:rFonts w:asciiTheme="minorEastAsia" w:hAnsiTheme="minorEastAsia" w:hint="eastAsia"/>
        </w:rPr>
        <w:t>、</w:t>
      </w:r>
      <w:r w:rsidR="001E57E1" w:rsidRPr="00C4422B">
        <w:rPr>
          <w:rFonts w:asciiTheme="minorEastAsia" w:hAnsiTheme="minorEastAsia" w:hint="eastAsia"/>
        </w:rPr>
        <w:t>标普500</w:t>
      </w:r>
      <w:r w:rsidR="00BA7867" w:rsidRPr="00C4422B">
        <w:rPr>
          <w:rFonts w:asciiTheme="minorEastAsia" w:hAnsiTheme="minorEastAsia" w:hint="eastAsia"/>
        </w:rPr>
        <w:t>和纳斯达克指数</w:t>
      </w:r>
      <w:r w:rsidR="009151B5" w:rsidRPr="00C4422B">
        <w:rPr>
          <w:rFonts w:asciiTheme="minorEastAsia" w:hAnsiTheme="minorEastAsia" w:hint="eastAsia"/>
        </w:rPr>
        <w:t>分别</w:t>
      </w:r>
      <w:r w:rsidR="00C30226" w:rsidRPr="00C4422B">
        <w:rPr>
          <w:rFonts w:asciiTheme="minorEastAsia" w:hAnsiTheme="minorEastAsia" w:hint="eastAsia"/>
        </w:rPr>
        <w:t>上涨</w:t>
      </w:r>
      <w:r w:rsidR="00A80CA3" w:rsidRPr="00C4422B">
        <w:rPr>
          <w:rFonts w:asciiTheme="minorEastAsia" w:hAnsiTheme="minorEastAsia" w:hint="eastAsia"/>
        </w:rPr>
        <w:t>0.45</w:t>
      </w:r>
      <w:r w:rsidR="00BA7867" w:rsidRPr="00C4422B">
        <w:rPr>
          <w:rFonts w:asciiTheme="minorEastAsia" w:hAnsiTheme="minorEastAsia" w:hint="eastAsia"/>
        </w:rPr>
        <w:t>%、</w:t>
      </w:r>
      <w:r w:rsidR="00EF4046" w:rsidRPr="00C4422B">
        <w:rPr>
          <w:rFonts w:asciiTheme="minorEastAsia" w:hAnsiTheme="minorEastAsia" w:hint="eastAsia"/>
        </w:rPr>
        <w:t>0.</w:t>
      </w:r>
      <w:r w:rsidR="00636CE2" w:rsidRPr="00C4422B">
        <w:rPr>
          <w:rFonts w:asciiTheme="minorEastAsia" w:hAnsiTheme="minorEastAsia" w:hint="eastAsia"/>
        </w:rPr>
        <w:t>26</w:t>
      </w:r>
      <w:r w:rsidR="00BA7867" w:rsidRPr="00C4422B">
        <w:rPr>
          <w:rFonts w:asciiTheme="minorEastAsia" w:hAnsiTheme="minorEastAsia" w:hint="eastAsia"/>
        </w:rPr>
        <w:t>%和</w:t>
      </w:r>
      <w:r w:rsidR="00636CE2" w:rsidRPr="00C4422B">
        <w:rPr>
          <w:rFonts w:asciiTheme="minorEastAsia" w:hAnsiTheme="minorEastAsia" w:hint="eastAsia"/>
        </w:rPr>
        <w:t>0.94</w:t>
      </w:r>
      <w:r w:rsidR="00BA7867" w:rsidRPr="00C4422B">
        <w:rPr>
          <w:rFonts w:asciiTheme="minorEastAsia" w:hAnsiTheme="minorEastAsia" w:hint="eastAsia"/>
        </w:rPr>
        <w:t>%</w:t>
      </w:r>
      <w:r w:rsidR="00B22C95" w:rsidRPr="00C4422B">
        <w:rPr>
          <w:rFonts w:asciiTheme="minorEastAsia" w:hAnsiTheme="minorEastAsia" w:hint="eastAsia"/>
        </w:rPr>
        <w:t>；</w:t>
      </w:r>
      <w:r w:rsidR="00272D18" w:rsidRPr="00C4422B">
        <w:rPr>
          <w:rFonts w:asciiTheme="minorEastAsia" w:hAnsiTheme="minorEastAsia" w:hint="eastAsia"/>
        </w:rPr>
        <w:t>欧洲市场中，</w:t>
      </w:r>
      <w:r w:rsidR="009151B5" w:rsidRPr="00C4422B">
        <w:rPr>
          <w:rFonts w:asciiTheme="minorEastAsia" w:hAnsiTheme="minorEastAsia" w:hint="eastAsia"/>
        </w:rPr>
        <w:t>德国DAX指数</w:t>
      </w:r>
      <w:r w:rsidR="00A80CA3" w:rsidRPr="00C4422B">
        <w:rPr>
          <w:rFonts w:asciiTheme="minorEastAsia" w:hAnsiTheme="minorEastAsia" w:hint="eastAsia"/>
        </w:rPr>
        <w:t>上涨1.</w:t>
      </w:r>
      <w:r w:rsidR="00636CE2" w:rsidRPr="00C4422B">
        <w:rPr>
          <w:rFonts w:asciiTheme="minorEastAsia" w:hAnsiTheme="minorEastAsia" w:hint="eastAsia"/>
        </w:rPr>
        <w:t>98</w:t>
      </w:r>
      <w:r w:rsidR="00A80CA3" w:rsidRPr="00C4422B">
        <w:rPr>
          <w:rFonts w:asciiTheme="minorEastAsia" w:hAnsiTheme="minorEastAsia" w:hint="eastAsia"/>
        </w:rPr>
        <w:t>%</w:t>
      </w:r>
      <w:r w:rsidR="007C25E5" w:rsidRPr="00C4422B">
        <w:rPr>
          <w:rFonts w:asciiTheme="minorEastAsia" w:hAnsiTheme="minorEastAsia" w:hint="eastAsia"/>
        </w:rPr>
        <w:t>，</w:t>
      </w:r>
      <w:r w:rsidR="00647C1B" w:rsidRPr="00C4422B">
        <w:rPr>
          <w:rFonts w:asciiTheme="minorEastAsia" w:hAnsiTheme="minorEastAsia" w:hint="eastAsia"/>
        </w:rPr>
        <w:t>英国富时100</w:t>
      </w:r>
      <w:r w:rsidR="00636CE2" w:rsidRPr="00C4422B">
        <w:rPr>
          <w:rFonts w:asciiTheme="minorEastAsia" w:hAnsiTheme="minorEastAsia" w:hint="eastAsia"/>
        </w:rPr>
        <w:t>和</w:t>
      </w:r>
      <w:r w:rsidR="00EF4046" w:rsidRPr="00C4422B">
        <w:rPr>
          <w:rFonts w:asciiTheme="minorEastAsia" w:hAnsiTheme="minorEastAsia" w:hint="eastAsia"/>
        </w:rPr>
        <w:t>法国CAC40指数</w:t>
      </w:r>
      <w:r w:rsidR="00636CE2" w:rsidRPr="00C4422B">
        <w:rPr>
          <w:rFonts w:asciiTheme="minorEastAsia" w:hAnsiTheme="minorEastAsia" w:hint="eastAsia"/>
        </w:rPr>
        <w:t>分别</w:t>
      </w:r>
      <w:r w:rsidR="007C25E5" w:rsidRPr="00C4422B">
        <w:rPr>
          <w:rFonts w:asciiTheme="minorEastAsia" w:hAnsiTheme="minorEastAsia" w:hint="eastAsia"/>
        </w:rPr>
        <w:t>上涨</w:t>
      </w:r>
      <w:r w:rsidR="00636CE2" w:rsidRPr="00C4422B">
        <w:rPr>
          <w:rFonts w:asciiTheme="minorEastAsia" w:hAnsiTheme="minorEastAsia" w:hint="eastAsia"/>
        </w:rPr>
        <w:t>0.74</w:t>
      </w:r>
      <w:r w:rsidR="007C25E5" w:rsidRPr="00C4422B">
        <w:rPr>
          <w:rFonts w:asciiTheme="minorEastAsia" w:hAnsiTheme="minorEastAsia" w:hint="eastAsia"/>
        </w:rPr>
        <w:t>%</w:t>
      </w:r>
      <w:r w:rsidR="00636CE2" w:rsidRPr="00C4422B">
        <w:rPr>
          <w:rFonts w:asciiTheme="minorEastAsia" w:hAnsiTheme="minorEastAsia" w:hint="eastAsia"/>
        </w:rPr>
        <w:t>、0.43%</w:t>
      </w:r>
      <w:r w:rsidR="00272D18" w:rsidRPr="00C4422B">
        <w:rPr>
          <w:rFonts w:asciiTheme="minorEastAsia" w:hAnsiTheme="minorEastAsia" w:hint="eastAsia"/>
        </w:rPr>
        <w:t>；</w:t>
      </w:r>
      <w:r w:rsidR="009A7CAE" w:rsidRPr="00C4422B">
        <w:rPr>
          <w:rFonts w:asciiTheme="minorEastAsia" w:hAnsiTheme="minorEastAsia" w:hint="eastAsia"/>
        </w:rPr>
        <w:t>亚洲市场中，</w:t>
      </w:r>
      <w:r w:rsidR="009151B5" w:rsidRPr="00C4422B">
        <w:rPr>
          <w:rFonts w:asciiTheme="minorEastAsia" w:hAnsiTheme="minorEastAsia" w:hint="eastAsia"/>
        </w:rPr>
        <w:t>日本日经225指数</w:t>
      </w:r>
      <w:r w:rsidR="00A80CA3" w:rsidRPr="00C4422B">
        <w:rPr>
          <w:rFonts w:asciiTheme="minorEastAsia" w:hAnsiTheme="minorEastAsia" w:hint="eastAsia"/>
        </w:rPr>
        <w:t>上涨</w:t>
      </w:r>
      <w:r w:rsidR="00636CE2" w:rsidRPr="00C4422B">
        <w:rPr>
          <w:rFonts w:asciiTheme="minorEastAsia" w:hAnsiTheme="minorEastAsia" w:hint="eastAsia"/>
        </w:rPr>
        <w:t>2.41</w:t>
      </w:r>
      <w:r w:rsidR="00A80CA3" w:rsidRPr="00C4422B">
        <w:rPr>
          <w:rFonts w:asciiTheme="minorEastAsia" w:hAnsiTheme="minorEastAsia" w:hint="eastAsia"/>
        </w:rPr>
        <w:t>%</w:t>
      </w:r>
      <w:r w:rsidR="00187EB2" w:rsidRPr="00C4422B">
        <w:rPr>
          <w:rFonts w:asciiTheme="minorEastAsia" w:hAnsiTheme="minorEastAsia" w:hint="eastAsia"/>
        </w:rPr>
        <w:t>、</w:t>
      </w:r>
      <w:r w:rsidR="0058417A" w:rsidRPr="00C4422B">
        <w:rPr>
          <w:rFonts w:asciiTheme="minorEastAsia" w:hAnsiTheme="minorEastAsia" w:hint="eastAsia"/>
        </w:rPr>
        <w:t>香港恒生指数</w:t>
      </w:r>
      <w:r w:rsidR="00636CE2" w:rsidRPr="00C4422B">
        <w:rPr>
          <w:rFonts w:asciiTheme="minorEastAsia" w:hAnsiTheme="minorEastAsia" w:hint="eastAsia"/>
        </w:rPr>
        <w:t>上涨0.58</w:t>
      </w:r>
      <w:r w:rsidR="00A80CA3" w:rsidRPr="00C4422B">
        <w:rPr>
          <w:rFonts w:asciiTheme="minorEastAsia" w:hAnsiTheme="minorEastAsia" w:hint="eastAsia"/>
        </w:rPr>
        <w:t>%。</w:t>
      </w:r>
    </w:p>
    <w:p w:rsidR="00386265" w:rsidRPr="00C4422B" w:rsidRDefault="00386265" w:rsidP="00215F50">
      <w:pPr>
        <w:ind w:firstLineChars="0" w:firstLine="0"/>
        <w:rPr>
          <w:rFonts w:asciiTheme="minorEastAsia" w:hAnsiTheme="minorEastAsia"/>
        </w:rPr>
      </w:pPr>
    </w:p>
    <w:p w:rsidR="005F115A" w:rsidRPr="00C4422B" w:rsidRDefault="00410282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  <w:szCs w:val="21"/>
        </w:rPr>
        <w:t>图表1</w:t>
      </w:r>
      <w:r w:rsidR="00743EFD" w:rsidRPr="00C4422B">
        <w:rPr>
          <w:rFonts w:asciiTheme="minorEastAsia" w:hAnsiTheme="minorEastAsia" w:hint="eastAsia"/>
        </w:rPr>
        <w:t>主要指数涨跌趋势</w:t>
      </w:r>
    </w:p>
    <w:p w:rsidR="00D66869" w:rsidRPr="00C4422B" w:rsidRDefault="00636CE2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Pr="00C4422B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</w:t>
      </w:r>
      <w:r w:rsidR="00032E5C" w:rsidRPr="00C4422B">
        <w:rPr>
          <w:rFonts w:asciiTheme="minorEastAsia" w:hAnsiTheme="minorEastAsia" w:hint="eastAsia"/>
          <w:sz w:val="18"/>
          <w:szCs w:val="18"/>
        </w:rPr>
        <w:t>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92196D" w:rsidRPr="00C4422B" w:rsidRDefault="0092196D" w:rsidP="0056517E">
      <w:pPr>
        <w:ind w:firstLineChars="0" w:firstLine="0"/>
        <w:rPr>
          <w:rFonts w:asciiTheme="minorEastAsia" w:hAnsiTheme="minorEastAsia"/>
        </w:rPr>
      </w:pPr>
    </w:p>
    <w:p w:rsidR="0092196D" w:rsidRPr="00C4422B" w:rsidRDefault="003A7268" w:rsidP="0092196D">
      <w:pPr>
        <w:ind w:firstLine="42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本周</w:t>
      </w:r>
      <w:r w:rsidR="0056517E" w:rsidRPr="00C4422B">
        <w:rPr>
          <w:rFonts w:asciiTheme="minorEastAsia" w:hAnsiTheme="minorEastAsia" w:hint="eastAsia"/>
        </w:rPr>
        <w:t>28</w:t>
      </w:r>
      <w:r w:rsidR="000D7400" w:rsidRPr="00C4422B">
        <w:rPr>
          <w:rFonts w:asciiTheme="minorEastAsia" w:hAnsiTheme="minorEastAsia" w:hint="eastAsia"/>
        </w:rPr>
        <w:t>个申万一级行业</w:t>
      </w:r>
      <w:r w:rsidR="0092196D" w:rsidRPr="00C4422B">
        <w:rPr>
          <w:rFonts w:asciiTheme="minorEastAsia" w:hAnsiTheme="minorEastAsia" w:hint="eastAsia"/>
        </w:rPr>
        <w:t>全部下跌，跌幅较小的</w:t>
      </w:r>
      <w:r w:rsidR="004F5E17" w:rsidRPr="00C4422B">
        <w:rPr>
          <w:rFonts w:asciiTheme="minorEastAsia" w:hAnsiTheme="minorEastAsia" w:hint="eastAsia"/>
        </w:rPr>
        <w:t>板块</w:t>
      </w:r>
      <w:r w:rsidR="0012433E" w:rsidRPr="00C4422B">
        <w:rPr>
          <w:rFonts w:asciiTheme="minorEastAsia" w:hAnsiTheme="minorEastAsia" w:hint="eastAsia"/>
        </w:rPr>
        <w:t>有</w:t>
      </w:r>
      <w:r w:rsidR="00A80CA3" w:rsidRPr="00C4422B">
        <w:rPr>
          <w:rFonts w:asciiTheme="minorEastAsia" w:hAnsiTheme="minorEastAsia" w:hint="eastAsia"/>
        </w:rPr>
        <w:t>电子、农林牧渔</w:t>
      </w:r>
      <w:r w:rsidR="0092196D" w:rsidRPr="00C4422B">
        <w:rPr>
          <w:rFonts w:asciiTheme="minorEastAsia" w:hAnsiTheme="minorEastAsia" w:hint="eastAsia"/>
        </w:rPr>
        <w:t>、非银金融、食品饮料、休闲服务</w:t>
      </w:r>
      <w:r w:rsidR="00E22EFF" w:rsidRPr="00C4422B">
        <w:rPr>
          <w:rFonts w:asciiTheme="minorEastAsia" w:hAnsiTheme="minorEastAsia" w:hint="eastAsia"/>
        </w:rPr>
        <w:t>等</w:t>
      </w:r>
      <w:r w:rsidR="0092196D" w:rsidRPr="00C4422B">
        <w:rPr>
          <w:rFonts w:asciiTheme="minorEastAsia" w:hAnsiTheme="minorEastAsia" w:hint="eastAsia"/>
        </w:rPr>
        <w:t>；</w:t>
      </w:r>
      <w:r w:rsidR="000F4234" w:rsidRPr="00C4422B">
        <w:rPr>
          <w:rFonts w:asciiTheme="minorEastAsia" w:hAnsiTheme="minorEastAsia" w:hint="eastAsia"/>
        </w:rPr>
        <w:t>同时</w:t>
      </w:r>
      <w:r w:rsidR="00D02A4B" w:rsidRPr="00C4422B">
        <w:rPr>
          <w:rFonts w:asciiTheme="minorEastAsia" w:hAnsiTheme="minorEastAsia" w:hint="eastAsia"/>
        </w:rPr>
        <w:t>，</w:t>
      </w:r>
      <w:r w:rsidR="0092196D" w:rsidRPr="00C4422B">
        <w:rPr>
          <w:rFonts w:asciiTheme="minorEastAsia" w:hAnsiTheme="minorEastAsia" w:hint="eastAsia"/>
        </w:rPr>
        <w:t>建筑材料、国防军工、汽车、传媒、商业贸易等板块跌幅较大</w:t>
      </w:r>
      <w:r w:rsidR="000F4234" w:rsidRPr="00C4422B">
        <w:rPr>
          <w:rFonts w:asciiTheme="minorEastAsia" w:hAnsiTheme="minorEastAsia" w:hint="eastAsia"/>
        </w:rPr>
        <w:t>；</w:t>
      </w: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047ECB" w:rsidRPr="00C4422B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图表</w:t>
      </w:r>
      <w:r w:rsidR="00D61532" w:rsidRPr="00C4422B">
        <w:rPr>
          <w:rFonts w:asciiTheme="minorEastAsia" w:hAnsiTheme="minorEastAsia" w:hint="eastAsia"/>
        </w:rPr>
        <w:t>2</w:t>
      </w:r>
      <w:r w:rsidR="00535948" w:rsidRPr="00C4422B">
        <w:rPr>
          <w:rFonts w:asciiTheme="minorEastAsia" w:hAnsiTheme="minorEastAsia" w:hint="eastAsia"/>
        </w:rPr>
        <w:t xml:space="preserve"> </w:t>
      </w:r>
      <w:r w:rsidR="00C022EC" w:rsidRPr="00C4422B">
        <w:rPr>
          <w:rFonts w:asciiTheme="minorEastAsia" w:hAnsiTheme="minorEastAsia" w:hint="eastAsia"/>
        </w:rPr>
        <w:t>申万一级行业全部下跌</w:t>
      </w:r>
    </w:p>
    <w:p w:rsidR="001D08B8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/>
          <w:noProof/>
        </w:rPr>
        <w:drawing>
          <wp:inline distT="0" distB="0" distL="0" distR="0">
            <wp:extent cx="5274310" cy="2583435"/>
            <wp:effectExtent l="19050" t="0" r="21590" b="736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A6D86" w:rsidRPr="00C4422B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C4422B">
        <w:rPr>
          <w:rFonts w:asciiTheme="minorEastAsia" w:hAnsiTheme="minorEastAsia" w:hint="eastAsia"/>
          <w:sz w:val="18"/>
          <w:szCs w:val="18"/>
        </w:rPr>
        <w:t>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2630F7" w:rsidRPr="00C4422B" w:rsidRDefault="002630F7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C4422B" w:rsidRDefault="003E71CA" w:rsidP="00B20980">
      <w:pPr>
        <w:ind w:firstLine="42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概念</w:t>
      </w:r>
      <w:r w:rsidRPr="00C4422B">
        <w:rPr>
          <w:rFonts w:asciiTheme="minorEastAsia" w:hAnsiTheme="minorEastAsia"/>
        </w:rPr>
        <w:t>主题方面，</w:t>
      </w:r>
      <w:r w:rsidR="00C53A52" w:rsidRPr="00C4422B">
        <w:rPr>
          <w:rFonts w:asciiTheme="minorEastAsia" w:hAnsiTheme="minorEastAsia" w:hint="eastAsia"/>
        </w:rPr>
        <w:t>打板指数仍然维持上周领跑趋势。其他</w:t>
      </w:r>
      <w:r w:rsidR="00634E70" w:rsidRPr="00C4422B">
        <w:rPr>
          <w:rFonts w:asciiTheme="minorEastAsia" w:hAnsiTheme="minorEastAsia" w:hint="eastAsia"/>
        </w:rPr>
        <w:t>走势</w:t>
      </w:r>
      <w:r w:rsidR="00FB43F2" w:rsidRPr="00C4422B">
        <w:rPr>
          <w:rFonts w:asciiTheme="minorEastAsia" w:hAnsiTheme="minorEastAsia" w:hint="eastAsia"/>
        </w:rPr>
        <w:t>相对较</w:t>
      </w:r>
      <w:r w:rsidR="002A6CE8" w:rsidRPr="00C4422B">
        <w:rPr>
          <w:rFonts w:asciiTheme="minorEastAsia" w:hAnsiTheme="minorEastAsia" w:hint="eastAsia"/>
        </w:rPr>
        <w:t>强</w:t>
      </w:r>
      <w:r w:rsidR="00FB43F2" w:rsidRPr="00C4422B">
        <w:rPr>
          <w:rFonts w:asciiTheme="minorEastAsia" w:hAnsiTheme="minorEastAsia" w:hint="eastAsia"/>
        </w:rPr>
        <w:t>的板块包括</w:t>
      </w:r>
      <w:r w:rsidR="0092196D" w:rsidRPr="00C4422B">
        <w:rPr>
          <w:rFonts w:asciiTheme="minorEastAsia" w:hAnsiTheme="minorEastAsia" w:hint="eastAsia"/>
        </w:rPr>
        <w:t>芯片国产化指数、去IOE指数、次新股指数、人工智能指数</w:t>
      </w:r>
      <w:r w:rsidR="00F07FED" w:rsidRPr="00C4422B">
        <w:rPr>
          <w:rFonts w:asciiTheme="minorEastAsia" w:hAnsiTheme="minorEastAsia" w:hint="eastAsia"/>
        </w:rPr>
        <w:t>。</w:t>
      </w:r>
    </w:p>
    <w:p w:rsidR="00B67B9E" w:rsidRPr="00C4422B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Pr="00C4422B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图表</w:t>
      </w:r>
      <w:r w:rsidR="00D61532" w:rsidRPr="00C4422B">
        <w:rPr>
          <w:rFonts w:asciiTheme="minorEastAsia" w:hAnsiTheme="minorEastAsia" w:hint="eastAsia"/>
        </w:rPr>
        <w:t>3</w:t>
      </w:r>
      <w:r w:rsidR="000856E6" w:rsidRPr="00C4422B">
        <w:rPr>
          <w:rFonts w:asciiTheme="minorEastAsia" w:hAnsiTheme="minorEastAsia" w:hint="eastAsia"/>
        </w:rPr>
        <w:t>打板指数、</w:t>
      </w:r>
      <w:r w:rsidR="0092196D" w:rsidRPr="00C4422B">
        <w:rPr>
          <w:rFonts w:asciiTheme="minorEastAsia" w:hAnsiTheme="minorEastAsia" w:hint="eastAsia"/>
        </w:rPr>
        <w:t>芯片国产化</w:t>
      </w:r>
      <w:r w:rsidR="00583533" w:rsidRPr="00C4422B">
        <w:rPr>
          <w:rFonts w:asciiTheme="minorEastAsia" w:hAnsiTheme="minorEastAsia" w:hint="eastAsia"/>
        </w:rPr>
        <w:t>等概念</w:t>
      </w:r>
      <w:r w:rsidR="00D26CDE" w:rsidRPr="00C4422B">
        <w:rPr>
          <w:rFonts w:asciiTheme="minorEastAsia" w:hAnsiTheme="minorEastAsia" w:hint="eastAsia"/>
        </w:rPr>
        <w:t>相对走</w:t>
      </w:r>
      <w:r w:rsidR="00583533" w:rsidRPr="00C4422B">
        <w:rPr>
          <w:rFonts w:asciiTheme="minorEastAsia" w:hAnsiTheme="minorEastAsia" w:hint="eastAsia"/>
        </w:rPr>
        <w:t>强</w:t>
      </w:r>
    </w:p>
    <w:p w:rsidR="00563446" w:rsidRPr="00C4422B" w:rsidRDefault="0092196D" w:rsidP="00583533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/>
          <w:noProof/>
        </w:rPr>
        <w:drawing>
          <wp:inline distT="0" distB="0" distL="0" distR="0">
            <wp:extent cx="4733925" cy="2828925"/>
            <wp:effectExtent l="19050" t="0" r="9525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Pr="00C4422B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C4422B">
        <w:rPr>
          <w:rFonts w:asciiTheme="minorEastAsia" w:hAnsiTheme="minorEastAsia" w:hint="eastAsia"/>
          <w:sz w:val="18"/>
          <w:szCs w:val="18"/>
        </w:rPr>
        <w:t>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C4422B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D33DBF" w:rsidRPr="00C4422B" w:rsidRDefault="008F5A37" w:rsidP="00C022EC">
      <w:pPr>
        <w:pStyle w:val="1"/>
        <w:ind w:firstLine="482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二、</w:t>
      </w:r>
      <w:r w:rsidR="004053BB" w:rsidRPr="00C4422B">
        <w:rPr>
          <w:rFonts w:asciiTheme="minorEastAsia" w:hAnsiTheme="minorEastAsia" w:hint="eastAsia"/>
        </w:rPr>
        <w:t>资金面</w:t>
      </w:r>
    </w:p>
    <w:p w:rsidR="001543E3" w:rsidRPr="00C4422B" w:rsidRDefault="008F5A37" w:rsidP="004E3F71">
      <w:pPr>
        <w:ind w:firstLine="422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  <w:b/>
        </w:rPr>
        <w:t>融资融券方面：</w:t>
      </w:r>
      <w:r w:rsidR="00C022EC" w:rsidRPr="00C4422B">
        <w:rPr>
          <w:rFonts w:asciiTheme="minorEastAsia" w:hAnsiTheme="minorEastAsia" w:hint="eastAsia"/>
        </w:rPr>
        <w:t>截至</w:t>
      </w:r>
      <w:r w:rsidR="006F15C4" w:rsidRPr="00C4422B">
        <w:rPr>
          <w:rFonts w:asciiTheme="minorEastAsia" w:hAnsiTheme="minorEastAsia" w:hint="eastAsia"/>
        </w:rPr>
        <w:t>201</w:t>
      </w:r>
      <w:r w:rsidR="00FB7233" w:rsidRPr="00C4422B">
        <w:rPr>
          <w:rFonts w:asciiTheme="minorEastAsia" w:hAnsiTheme="minorEastAsia" w:hint="eastAsia"/>
        </w:rPr>
        <w:t>7</w:t>
      </w:r>
      <w:r w:rsidR="006F15C4" w:rsidRPr="00C4422B">
        <w:rPr>
          <w:rFonts w:asciiTheme="minorEastAsia" w:hAnsiTheme="minorEastAsia" w:hint="eastAsia"/>
        </w:rPr>
        <w:t>年</w:t>
      </w:r>
      <w:r w:rsidR="00A210B7" w:rsidRPr="00C4422B">
        <w:rPr>
          <w:rFonts w:asciiTheme="minorEastAsia" w:hAnsiTheme="minorEastAsia" w:hint="eastAsia"/>
        </w:rPr>
        <w:t>11</w:t>
      </w:r>
      <w:r w:rsidR="006F15C4" w:rsidRPr="00C4422B">
        <w:rPr>
          <w:rFonts w:asciiTheme="minorEastAsia" w:hAnsiTheme="minorEastAsia" w:hint="eastAsia"/>
        </w:rPr>
        <w:t>月</w:t>
      </w:r>
      <w:r w:rsidR="00A210B7" w:rsidRPr="00C4422B">
        <w:rPr>
          <w:rFonts w:asciiTheme="minorEastAsia" w:hAnsiTheme="minorEastAsia" w:hint="eastAsia"/>
        </w:rPr>
        <w:t>3</w:t>
      </w:r>
      <w:r w:rsidR="006F15C4" w:rsidRPr="00C4422B">
        <w:rPr>
          <w:rFonts w:asciiTheme="minorEastAsia" w:hAnsiTheme="minorEastAsia" w:hint="eastAsia"/>
        </w:rPr>
        <w:t>日，</w:t>
      </w:r>
      <w:r w:rsidR="001543E3" w:rsidRPr="00C4422B">
        <w:rPr>
          <w:rFonts w:asciiTheme="minorEastAsia" w:hAnsiTheme="minorEastAsia" w:hint="eastAsia"/>
        </w:rPr>
        <w:t>两市融资周净</w:t>
      </w:r>
      <w:r w:rsidR="00970194" w:rsidRPr="00C4422B">
        <w:rPr>
          <w:rFonts w:asciiTheme="minorEastAsia" w:hAnsiTheme="minorEastAsia" w:hint="eastAsia"/>
        </w:rPr>
        <w:t>买入额</w:t>
      </w:r>
      <w:r w:rsidR="001543E3" w:rsidRPr="00C4422B">
        <w:rPr>
          <w:rFonts w:asciiTheme="minorEastAsia" w:hAnsiTheme="minorEastAsia" w:hint="eastAsia"/>
        </w:rPr>
        <w:t>为</w:t>
      </w:r>
      <w:r w:rsidR="004C53D2" w:rsidRPr="00C4422B">
        <w:rPr>
          <w:rFonts w:asciiTheme="minorEastAsia" w:hAnsiTheme="minorEastAsia" w:hint="eastAsia"/>
        </w:rPr>
        <w:t>29.90</w:t>
      </w:r>
      <w:r w:rsidR="00736907" w:rsidRPr="00C4422B">
        <w:rPr>
          <w:rFonts w:asciiTheme="minorEastAsia" w:hAnsiTheme="minorEastAsia" w:hint="eastAsia"/>
        </w:rPr>
        <w:t>亿元</w:t>
      </w:r>
      <w:r w:rsidR="008518C0" w:rsidRPr="00C4422B">
        <w:rPr>
          <w:rFonts w:asciiTheme="minorEastAsia" w:hAnsiTheme="minorEastAsia" w:hint="eastAsia"/>
        </w:rPr>
        <w:t>，</w:t>
      </w:r>
      <w:r w:rsidR="001543E3" w:rsidRPr="00C4422B">
        <w:rPr>
          <w:rFonts w:asciiTheme="minorEastAsia" w:hAnsiTheme="minorEastAsia" w:hint="eastAsia"/>
        </w:rPr>
        <w:t>融资余额</w:t>
      </w:r>
      <w:r w:rsidR="007145F0" w:rsidRPr="00C4422B">
        <w:rPr>
          <w:rFonts w:asciiTheme="minorEastAsia" w:hAnsiTheme="minorEastAsia" w:hint="eastAsia"/>
        </w:rPr>
        <w:t>升</w:t>
      </w:r>
      <w:r w:rsidR="004E3F71" w:rsidRPr="00C4422B">
        <w:rPr>
          <w:rFonts w:asciiTheme="minorEastAsia" w:hAnsiTheme="minorEastAsia" w:hint="eastAsia"/>
        </w:rPr>
        <w:t>至</w:t>
      </w:r>
      <w:r w:rsidR="007145F0" w:rsidRPr="00C4422B">
        <w:rPr>
          <w:rFonts w:asciiTheme="minorEastAsia" w:hAnsiTheme="minorEastAsia" w:hint="eastAsia"/>
        </w:rPr>
        <w:t>99</w:t>
      </w:r>
      <w:r w:rsidR="004C53D2" w:rsidRPr="00C4422B">
        <w:rPr>
          <w:rFonts w:asciiTheme="minorEastAsia" w:hAnsiTheme="minorEastAsia" w:hint="eastAsia"/>
        </w:rPr>
        <w:t>51.10</w:t>
      </w:r>
      <w:r w:rsidR="008518C0" w:rsidRPr="00C4422B">
        <w:rPr>
          <w:rFonts w:asciiTheme="minorEastAsia" w:hAnsiTheme="minorEastAsia" w:hint="eastAsia"/>
        </w:rPr>
        <w:t>亿元</w:t>
      </w:r>
      <w:r w:rsidR="00F47C06" w:rsidRPr="00C4422B">
        <w:rPr>
          <w:rFonts w:asciiTheme="minorEastAsia" w:hAnsiTheme="minorEastAsia" w:hint="eastAsia"/>
        </w:rPr>
        <w:t>。</w:t>
      </w:r>
    </w:p>
    <w:p w:rsidR="00D33DBF" w:rsidRPr="00C4422B" w:rsidRDefault="00D33DBF" w:rsidP="00D33DBF">
      <w:pPr>
        <w:ind w:firstLine="420"/>
        <w:rPr>
          <w:rFonts w:asciiTheme="minorEastAsia" w:hAnsiTheme="minorEastAsia"/>
        </w:rPr>
      </w:pPr>
    </w:p>
    <w:p w:rsidR="00D34913" w:rsidRPr="00C4422B" w:rsidRDefault="008F5A37" w:rsidP="00C022EC">
      <w:pPr>
        <w:ind w:firstLine="422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  <w:b/>
        </w:rPr>
        <w:t>行业方面</w:t>
      </w:r>
      <w:r w:rsidR="00C022EC" w:rsidRPr="00C4422B">
        <w:rPr>
          <w:rFonts w:asciiTheme="minorEastAsia" w:hAnsiTheme="minorEastAsia" w:hint="eastAsia"/>
          <w:b/>
        </w:rPr>
        <w:t>：</w:t>
      </w:r>
      <w:r w:rsidRPr="00C4422B">
        <w:rPr>
          <w:rFonts w:asciiTheme="minorEastAsia" w:hAnsiTheme="minorEastAsia" w:hint="eastAsia"/>
        </w:rPr>
        <w:t>申万一级行业</w:t>
      </w:r>
      <w:r w:rsidR="008344AF" w:rsidRPr="00C4422B">
        <w:rPr>
          <w:rFonts w:asciiTheme="minorEastAsia" w:hAnsiTheme="minorEastAsia" w:hint="eastAsia"/>
        </w:rPr>
        <w:t>中，排名融资资金净买入额的前三名的行业分别是</w:t>
      </w:r>
      <w:r w:rsidR="005E1183" w:rsidRPr="00C4422B">
        <w:rPr>
          <w:rFonts w:asciiTheme="minorEastAsia" w:hAnsiTheme="minorEastAsia" w:hint="eastAsia"/>
        </w:rPr>
        <w:t>银行、电子、</w:t>
      </w:r>
      <w:r w:rsidR="005E1183" w:rsidRPr="00C4422B">
        <w:rPr>
          <w:rFonts w:asciiTheme="minorEastAsia" w:hAnsiTheme="minorEastAsia" w:hint="eastAsia"/>
        </w:rPr>
        <w:lastRenderedPageBreak/>
        <w:t>医药生物</w:t>
      </w:r>
      <w:r w:rsidR="008518C0" w:rsidRPr="00C4422B">
        <w:rPr>
          <w:rFonts w:asciiTheme="minorEastAsia" w:hAnsiTheme="minorEastAsia" w:hint="eastAsia"/>
        </w:rPr>
        <w:t>；</w:t>
      </w:r>
      <w:r w:rsidR="00085CD1" w:rsidRPr="00C4422B">
        <w:rPr>
          <w:rFonts w:asciiTheme="minorEastAsia" w:hAnsiTheme="minorEastAsia" w:hint="eastAsia"/>
        </w:rPr>
        <w:t>融资净买入额排名垫底的行业分别是</w:t>
      </w:r>
      <w:r w:rsidR="005E1183" w:rsidRPr="00C4422B">
        <w:rPr>
          <w:rFonts w:asciiTheme="minorEastAsia" w:hAnsiTheme="minorEastAsia" w:hint="eastAsia"/>
        </w:rPr>
        <w:t>房地产、钢铁、传媒</w:t>
      </w:r>
      <w:r w:rsidR="00E81E35" w:rsidRPr="00C4422B">
        <w:rPr>
          <w:rFonts w:asciiTheme="minorEastAsia" w:hAnsiTheme="minorEastAsia" w:hint="eastAsia"/>
        </w:rPr>
        <w:t>。</w:t>
      </w:r>
    </w:p>
    <w:p w:rsidR="00D33DBF" w:rsidRPr="00C4422B" w:rsidRDefault="00D33DBF" w:rsidP="0047186C">
      <w:pPr>
        <w:ind w:firstLineChars="0" w:firstLine="0"/>
        <w:rPr>
          <w:rFonts w:asciiTheme="minorEastAsia" w:hAnsiTheme="minorEastAsia"/>
          <w:color w:val="FF0000"/>
        </w:rPr>
      </w:pPr>
    </w:p>
    <w:p w:rsidR="000604F7" w:rsidRPr="00C4422B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图表4</w:t>
      </w:r>
      <w:r w:rsidRPr="00C4422B">
        <w:rPr>
          <w:rFonts w:asciiTheme="minorEastAsia" w:hAnsiTheme="minorEastAsia" w:hint="eastAsia"/>
          <w:color w:val="FF0000"/>
        </w:rPr>
        <w:t xml:space="preserve"> </w:t>
      </w:r>
      <w:r w:rsidR="007C07A0" w:rsidRPr="00C4422B">
        <w:rPr>
          <w:rFonts w:asciiTheme="minorEastAsia" w:hAnsiTheme="minorEastAsia" w:hint="eastAsia"/>
        </w:rPr>
        <w:t>两市融资</w:t>
      </w:r>
      <w:r w:rsidR="001543E3" w:rsidRPr="00C4422B">
        <w:rPr>
          <w:rFonts w:asciiTheme="minorEastAsia" w:hAnsiTheme="minorEastAsia" w:hint="eastAsia"/>
        </w:rPr>
        <w:t>净</w:t>
      </w:r>
      <w:r w:rsidR="00970194" w:rsidRPr="00C4422B">
        <w:rPr>
          <w:rFonts w:asciiTheme="minorEastAsia" w:hAnsiTheme="minorEastAsia" w:hint="eastAsia"/>
        </w:rPr>
        <w:t>买入额</w:t>
      </w:r>
      <w:r w:rsidR="001543E3" w:rsidRPr="00C4422B">
        <w:rPr>
          <w:rFonts w:asciiTheme="minorEastAsia" w:hAnsiTheme="minorEastAsia" w:hint="eastAsia"/>
        </w:rPr>
        <w:t>为</w:t>
      </w:r>
      <w:r w:rsidR="004C53D2" w:rsidRPr="00C4422B">
        <w:rPr>
          <w:rFonts w:asciiTheme="minorEastAsia" w:hAnsiTheme="minorEastAsia" w:hint="eastAsia"/>
        </w:rPr>
        <w:t>29.90</w:t>
      </w:r>
      <w:r w:rsidR="00736907" w:rsidRPr="00C4422B">
        <w:rPr>
          <w:rFonts w:asciiTheme="minorEastAsia" w:hAnsiTheme="minorEastAsia" w:hint="eastAsia"/>
        </w:rPr>
        <w:t>亿元</w:t>
      </w:r>
    </w:p>
    <w:p w:rsidR="00297324" w:rsidRPr="00C4422B" w:rsidRDefault="004C53D2" w:rsidP="008F5A37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5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</w:t>
      </w:r>
      <w:r w:rsidR="00A12E40" w:rsidRPr="00C4422B">
        <w:rPr>
          <w:rFonts w:asciiTheme="minorEastAsia" w:hAnsiTheme="minorEastAsia" w:hint="eastAsia"/>
          <w:sz w:val="18"/>
          <w:szCs w:val="18"/>
        </w:rPr>
        <w:t>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图表5</w:t>
      </w:r>
      <w:r w:rsidR="003D0FC8" w:rsidRPr="00C4422B">
        <w:rPr>
          <w:rFonts w:asciiTheme="minorEastAsia" w:hAnsiTheme="minorEastAsia" w:hint="eastAsia"/>
        </w:rPr>
        <w:t>融资余额</w:t>
      </w:r>
      <w:r w:rsidR="007145F0" w:rsidRPr="00C4422B">
        <w:rPr>
          <w:rFonts w:asciiTheme="minorEastAsia" w:hAnsiTheme="minorEastAsia" w:hint="eastAsia"/>
        </w:rPr>
        <w:t>升至99</w:t>
      </w:r>
      <w:r w:rsidR="004C53D2" w:rsidRPr="00C4422B">
        <w:rPr>
          <w:rFonts w:asciiTheme="minorEastAsia" w:hAnsiTheme="minorEastAsia" w:hint="eastAsia"/>
        </w:rPr>
        <w:t>51.10</w:t>
      </w:r>
      <w:r w:rsidR="007C07A0" w:rsidRPr="00C4422B">
        <w:rPr>
          <w:rFonts w:asciiTheme="minorEastAsia" w:hAnsiTheme="minorEastAsia" w:hint="eastAsia"/>
        </w:rPr>
        <w:t>亿元</w:t>
      </w:r>
    </w:p>
    <w:p w:rsidR="008F5A37" w:rsidRPr="00C4422B" w:rsidRDefault="004C53D2" w:rsidP="008F5A37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/>
          <w:noProof/>
        </w:rPr>
        <w:drawing>
          <wp:inline distT="0" distB="0" distL="0" distR="0">
            <wp:extent cx="4191000" cy="2790825"/>
            <wp:effectExtent l="19050" t="0" r="19050" b="0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</w:t>
      </w:r>
      <w:r w:rsidR="00A71CEB" w:rsidRPr="00C4422B">
        <w:rPr>
          <w:rFonts w:asciiTheme="minorEastAsia" w:hAnsiTheme="minorEastAsia" w:hint="eastAsia"/>
          <w:sz w:val="18"/>
          <w:szCs w:val="18"/>
        </w:rPr>
        <w:t>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C4422B" w:rsidRDefault="008F5A37" w:rsidP="008F5A37">
      <w:pPr>
        <w:ind w:firstLine="42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本周</w:t>
      </w:r>
      <w:r w:rsidR="00A00E1F" w:rsidRPr="00C4422B">
        <w:rPr>
          <w:rFonts w:asciiTheme="minorEastAsia" w:hAnsiTheme="minorEastAsia" w:hint="eastAsia"/>
        </w:rPr>
        <w:t>日均成交额</w:t>
      </w:r>
      <w:r w:rsidR="004E3F71" w:rsidRPr="00C4422B">
        <w:rPr>
          <w:rFonts w:asciiTheme="minorEastAsia" w:hAnsiTheme="minorEastAsia" w:hint="eastAsia"/>
        </w:rPr>
        <w:t>4</w:t>
      </w:r>
      <w:r w:rsidR="00C022EC" w:rsidRPr="00C4422B">
        <w:rPr>
          <w:rFonts w:asciiTheme="minorEastAsia" w:hAnsiTheme="minorEastAsia" w:hint="eastAsia"/>
        </w:rPr>
        <w:t>823.74</w:t>
      </w:r>
      <w:r w:rsidR="0049374F" w:rsidRPr="00C4422B">
        <w:rPr>
          <w:rFonts w:asciiTheme="minorEastAsia" w:hAnsiTheme="minorEastAsia" w:hint="eastAsia"/>
        </w:rPr>
        <w:t>亿元，相比上周</w:t>
      </w:r>
      <w:r w:rsidR="005E1183" w:rsidRPr="00C4422B">
        <w:rPr>
          <w:rFonts w:asciiTheme="minorEastAsia" w:hAnsiTheme="minorEastAsia" w:hint="eastAsia"/>
        </w:rPr>
        <w:t>小</w:t>
      </w:r>
      <w:r w:rsidR="00D219C2" w:rsidRPr="00C4422B">
        <w:rPr>
          <w:rFonts w:asciiTheme="minorEastAsia" w:hAnsiTheme="minorEastAsia" w:hint="eastAsia"/>
        </w:rPr>
        <w:t>幅</w:t>
      </w:r>
      <w:r w:rsidR="00C022EC" w:rsidRPr="00C4422B">
        <w:rPr>
          <w:rFonts w:asciiTheme="minorEastAsia" w:hAnsiTheme="minorEastAsia" w:hint="eastAsia"/>
        </w:rPr>
        <w:t>上升</w:t>
      </w:r>
      <w:r w:rsidR="00C4422B" w:rsidRPr="00C4422B">
        <w:rPr>
          <w:rFonts w:asciiTheme="minorEastAsia" w:hAnsiTheme="minorEastAsia" w:hint="eastAsia"/>
        </w:rPr>
        <w:t>。</w:t>
      </w:r>
    </w:p>
    <w:p w:rsidR="008F5A37" w:rsidRPr="00C4422B" w:rsidRDefault="00DC08BB" w:rsidP="00DC08BB">
      <w:pPr>
        <w:widowControl/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/>
        </w:rPr>
        <w:br w:type="page"/>
      </w:r>
    </w:p>
    <w:p w:rsidR="00C357BB" w:rsidRPr="00C4422B" w:rsidRDefault="008F5A37" w:rsidP="008F5A37">
      <w:pPr>
        <w:ind w:firstLineChars="0" w:firstLine="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lastRenderedPageBreak/>
        <w:t xml:space="preserve">图表6 </w:t>
      </w:r>
      <w:r w:rsidR="0048544A" w:rsidRPr="00C4422B">
        <w:rPr>
          <w:rFonts w:asciiTheme="minorEastAsia" w:hAnsiTheme="minorEastAsia" w:hint="eastAsia"/>
        </w:rPr>
        <w:t>本周日均成交额为</w:t>
      </w:r>
      <w:r w:rsidR="004E3F71" w:rsidRPr="00C4422B">
        <w:rPr>
          <w:rFonts w:asciiTheme="minorEastAsia" w:hAnsiTheme="minorEastAsia" w:hint="eastAsia"/>
        </w:rPr>
        <w:t>4</w:t>
      </w:r>
      <w:r w:rsidR="004C53D2" w:rsidRPr="00C4422B">
        <w:rPr>
          <w:rFonts w:asciiTheme="minorEastAsia" w:hAnsiTheme="minorEastAsia" w:hint="eastAsia"/>
        </w:rPr>
        <w:t>823.74</w:t>
      </w:r>
      <w:r w:rsidR="00806C36" w:rsidRPr="00C4422B">
        <w:rPr>
          <w:rFonts w:asciiTheme="minorEastAsia" w:hAnsiTheme="minorEastAsia" w:hint="eastAsia"/>
        </w:rPr>
        <w:t>亿元</w:t>
      </w:r>
    </w:p>
    <w:p w:rsidR="008F5A37" w:rsidRPr="00C4422B" w:rsidRDefault="004C53D2" w:rsidP="008F5A37">
      <w:pPr>
        <w:ind w:firstLineChars="0" w:firstLine="0"/>
        <w:rPr>
          <w:rFonts w:asciiTheme="minorEastAsia" w:hAnsiTheme="minorEastAsia"/>
        </w:rPr>
      </w:pPr>
      <w:r w:rsidRPr="00C4422B">
        <w:rPr>
          <w:rFonts w:asciiTheme="minorEastAsia" w:hAnsiTheme="minorEastAsia"/>
          <w:noProof/>
        </w:rPr>
        <w:drawing>
          <wp:inline distT="0" distB="0" distL="0" distR="0">
            <wp:extent cx="4781550" cy="3257550"/>
            <wp:effectExtent l="19050" t="0" r="19050" b="0"/>
            <wp:docPr id="6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</w:t>
      </w:r>
      <w:r w:rsidR="004B61FE" w:rsidRPr="00C4422B">
        <w:rPr>
          <w:rFonts w:asciiTheme="minorEastAsia" w:hAnsiTheme="minorEastAsia" w:hint="eastAsia"/>
          <w:sz w:val="18"/>
          <w:szCs w:val="18"/>
        </w:rPr>
        <w:t>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C4422B" w:rsidRDefault="008F5A37" w:rsidP="008F5A37">
      <w:pPr>
        <w:ind w:firstLineChars="0" w:firstLine="0"/>
        <w:rPr>
          <w:rFonts w:asciiTheme="minorEastAsia" w:hAnsiTheme="minorEastAsia"/>
        </w:rPr>
      </w:pPr>
    </w:p>
    <w:p w:rsidR="005B59CE" w:rsidRPr="00C4422B" w:rsidRDefault="008F5A37" w:rsidP="00B87FDE">
      <w:pPr>
        <w:ind w:firstLine="422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  <w:b/>
        </w:rPr>
        <w:t>沪</w:t>
      </w:r>
      <w:r w:rsidR="00256442" w:rsidRPr="00C4422B">
        <w:rPr>
          <w:rFonts w:asciiTheme="minorEastAsia" w:hAnsiTheme="minorEastAsia" w:hint="eastAsia"/>
          <w:b/>
        </w:rPr>
        <w:t>深</w:t>
      </w:r>
      <w:r w:rsidRPr="00C4422B">
        <w:rPr>
          <w:rFonts w:asciiTheme="minorEastAsia" w:hAnsiTheme="minorEastAsia" w:hint="eastAsia"/>
          <w:b/>
        </w:rPr>
        <w:t>港通方面：</w:t>
      </w:r>
      <w:r w:rsidR="00910C76" w:rsidRPr="00C4422B">
        <w:rPr>
          <w:rFonts w:asciiTheme="minorEastAsia" w:hAnsiTheme="minorEastAsia" w:hint="eastAsia"/>
        </w:rPr>
        <w:t>本</w:t>
      </w:r>
      <w:r w:rsidRPr="00C4422B">
        <w:rPr>
          <w:rFonts w:asciiTheme="minorEastAsia" w:hAnsiTheme="minorEastAsia" w:hint="eastAsia"/>
        </w:rPr>
        <w:t>周沪股通净</w:t>
      </w:r>
      <w:r w:rsidR="001629D6" w:rsidRPr="00C4422B">
        <w:rPr>
          <w:rFonts w:asciiTheme="minorEastAsia" w:hAnsiTheme="minorEastAsia" w:hint="eastAsia"/>
        </w:rPr>
        <w:t>买入</w:t>
      </w:r>
      <w:r w:rsidRPr="00C4422B">
        <w:rPr>
          <w:rFonts w:asciiTheme="minorEastAsia" w:hAnsiTheme="minorEastAsia" w:hint="eastAsia"/>
        </w:rPr>
        <w:t>额为</w:t>
      </w:r>
      <w:r w:rsidR="004C53D2" w:rsidRPr="00C4422B">
        <w:rPr>
          <w:rFonts w:asciiTheme="minorEastAsia" w:hAnsiTheme="minorEastAsia" w:hint="eastAsia"/>
        </w:rPr>
        <w:t>0.29</w:t>
      </w:r>
      <w:r w:rsidR="009D42D5" w:rsidRPr="00C4422B">
        <w:rPr>
          <w:rFonts w:asciiTheme="minorEastAsia" w:hAnsiTheme="minorEastAsia" w:hint="eastAsia"/>
        </w:rPr>
        <w:t>亿元</w:t>
      </w:r>
      <w:r w:rsidR="008D49FB" w:rsidRPr="00C4422B">
        <w:rPr>
          <w:rFonts w:asciiTheme="minorEastAsia" w:hAnsiTheme="minorEastAsia" w:hint="eastAsia"/>
        </w:rPr>
        <w:t>；</w:t>
      </w:r>
      <w:r w:rsidR="00B97C96" w:rsidRPr="00C4422B">
        <w:rPr>
          <w:rFonts w:asciiTheme="minorEastAsia" w:hAnsiTheme="minorEastAsia" w:hint="eastAsia"/>
        </w:rPr>
        <w:t>深</w:t>
      </w:r>
      <w:r w:rsidR="008D49FB" w:rsidRPr="00C4422B">
        <w:rPr>
          <w:rFonts w:asciiTheme="minorEastAsia" w:hAnsiTheme="minorEastAsia" w:hint="eastAsia"/>
        </w:rPr>
        <w:t>股通净</w:t>
      </w:r>
      <w:r w:rsidR="001629D6" w:rsidRPr="00C4422B">
        <w:rPr>
          <w:rFonts w:asciiTheme="minorEastAsia" w:hAnsiTheme="minorEastAsia" w:hint="eastAsia"/>
        </w:rPr>
        <w:t>买入</w:t>
      </w:r>
      <w:r w:rsidR="009367B3" w:rsidRPr="00C4422B">
        <w:rPr>
          <w:rFonts w:asciiTheme="minorEastAsia" w:hAnsiTheme="minorEastAsia" w:hint="eastAsia"/>
        </w:rPr>
        <w:t>额为</w:t>
      </w:r>
      <w:r w:rsidR="004C53D2" w:rsidRPr="00C4422B">
        <w:rPr>
          <w:rFonts w:asciiTheme="minorEastAsia" w:hAnsiTheme="minorEastAsia" w:hint="eastAsia"/>
        </w:rPr>
        <w:t>32.97</w:t>
      </w:r>
      <w:r w:rsidR="008D49FB" w:rsidRPr="00C4422B">
        <w:rPr>
          <w:rFonts w:asciiTheme="minorEastAsia" w:hAnsiTheme="minorEastAsia" w:hint="eastAsia"/>
        </w:rPr>
        <w:t>亿元。</w:t>
      </w:r>
    </w:p>
    <w:p w:rsidR="00853B01" w:rsidRPr="00C4422B" w:rsidRDefault="00853B01">
      <w:pPr>
        <w:widowControl/>
        <w:ind w:firstLineChars="0" w:firstLine="0"/>
        <w:jc w:val="left"/>
        <w:rPr>
          <w:rFonts w:asciiTheme="minorEastAsia" w:hAnsiTheme="minorEastAsia"/>
        </w:rPr>
      </w:pP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</w:rPr>
        <w:t>图表</w:t>
      </w:r>
      <w:r w:rsidR="0019562D" w:rsidRPr="00C4422B">
        <w:rPr>
          <w:rFonts w:asciiTheme="minorEastAsia" w:hAnsiTheme="minorEastAsia" w:hint="eastAsia"/>
        </w:rPr>
        <w:t>7</w:t>
      </w:r>
      <w:r w:rsidRPr="00C4422B">
        <w:rPr>
          <w:rFonts w:asciiTheme="minorEastAsia" w:hAnsiTheme="minorEastAsia" w:hint="eastAsia"/>
        </w:rPr>
        <w:t xml:space="preserve"> </w:t>
      </w:r>
      <w:r w:rsidR="00C4422B" w:rsidRPr="00C4422B">
        <w:rPr>
          <w:rFonts w:asciiTheme="minorEastAsia" w:hAnsiTheme="minorEastAsia" w:hint="eastAsia"/>
        </w:rPr>
        <w:t>沪股通深股</w:t>
      </w:r>
      <w:r w:rsidR="00EA0721" w:rsidRPr="00C4422B">
        <w:rPr>
          <w:rFonts w:asciiTheme="minorEastAsia" w:hAnsiTheme="minorEastAsia" w:hint="eastAsia"/>
        </w:rPr>
        <w:t>通资金流入情况</w:t>
      </w:r>
    </w:p>
    <w:p w:rsidR="008F5A37" w:rsidRPr="00C4422B" w:rsidRDefault="004C53D2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029200" cy="2743200"/>
            <wp:effectExtent l="19050" t="0" r="19050" b="0"/>
            <wp:docPr id="7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5A37" w:rsidRPr="00C4422B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</w:t>
      </w:r>
      <w:r w:rsidR="00845B3C" w:rsidRPr="00C4422B">
        <w:rPr>
          <w:rFonts w:asciiTheme="minorEastAsia" w:hAnsiTheme="minorEastAsia" w:hint="eastAsia"/>
          <w:sz w:val="18"/>
          <w:szCs w:val="18"/>
        </w:rPr>
        <w:t>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03393C" w:rsidRPr="00C4422B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/>
          <w:sz w:val="18"/>
          <w:szCs w:val="18"/>
        </w:rPr>
        <w:br w:type="page"/>
      </w:r>
    </w:p>
    <w:p w:rsidR="008B40A0" w:rsidRPr="00C4422B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C4422B" w:rsidRDefault="00AA27EC" w:rsidP="00AA27EC">
      <w:pPr>
        <w:ind w:firstLine="422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  <w:b/>
        </w:rPr>
        <w:t>重要股东二级市场交易：</w:t>
      </w:r>
      <w:r w:rsidR="0093431E" w:rsidRPr="00C4422B">
        <w:rPr>
          <w:rFonts w:asciiTheme="minorEastAsia" w:hAnsiTheme="minorEastAsia" w:hint="eastAsia"/>
        </w:rPr>
        <w:t>本周</w:t>
      </w:r>
      <w:r w:rsidR="00346D37" w:rsidRPr="00C4422B">
        <w:rPr>
          <w:rFonts w:asciiTheme="minorEastAsia" w:hAnsiTheme="minorEastAsia" w:hint="eastAsia"/>
        </w:rPr>
        <w:t>重要股东二级市场</w:t>
      </w:r>
      <w:r w:rsidR="0093431E" w:rsidRPr="00C4422B">
        <w:rPr>
          <w:rFonts w:asciiTheme="minorEastAsia" w:hAnsiTheme="minorEastAsia" w:hint="eastAsia"/>
        </w:rPr>
        <w:t>单周净</w:t>
      </w:r>
      <w:r w:rsidR="00FF7081" w:rsidRPr="00C4422B">
        <w:rPr>
          <w:rFonts w:asciiTheme="minorEastAsia" w:hAnsiTheme="minorEastAsia" w:hint="eastAsia"/>
        </w:rPr>
        <w:t>增持</w:t>
      </w:r>
      <w:r w:rsidR="00616CA5" w:rsidRPr="00C4422B">
        <w:rPr>
          <w:rFonts w:asciiTheme="minorEastAsia" w:hAnsiTheme="minorEastAsia" w:hint="eastAsia"/>
        </w:rPr>
        <w:t>-</w:t>
      </w:r>
      <w:r w:rsidR="005E1183" w:rsidRPr="00C4422B">
        <w:rPr>
          <w:rFonts w:asciiTheme="minorEastAsia" w:hAnsiTheme="minorEastAsia" w:hint="eastAsia"/>
        </w:rPr>
        <w:t>1</w:t>
      </w:r>
      <w:r w:rsidR="00176933" w:rsidRPr="00C4422B">
        <w:rPr>
          <w:rFonts w:asciiTheme="minorEastAsia" w:hAnsiTheme="minorEastAsia" w:hint="eastAsia"/>
        </w:rPr>
        <w:t>5.04</w:t>
      </w:r>
      <w:r w:rsidR="001F1A9C" w:rsidRPr="00C4422B">
        <w:rPr>
          <w:rFonts w:asciiTheme="minorEastAsia" w:hAnsiTheme="minorEastAsia" w:hint="eastAsia"/>
        </w:rPr>
        <w:t>亿元。</w:t>
      </w:r>
    </w:p>
    <w:p w:rsidR="00AA27EC" w:rsidRPr="00C4422B" w:rsidRDefault="00AA27EC" w:rsidP="00AA27EC">
      <w:pPr>
        <w:ind w:firstLine="422"/>
        <w:rPr>
          <w:rFonts w:asciiTheme="minorEastAsia" w:hAnsiTheme="minorEastAsia"/>
          <w:b/>
        </w:rPr>
      </w:pPr>
    </w:p>
    <w:p w:rsidR="00AA27EC" w:rsidRPr="00C4422B" w:rsidRDefault="00AA27EC" w:rsidP="00AA27EC">
      <w:pPr>
        <w:ind w:firstLineChars="0" w:firstLine="0"/>
        <w:jc w:val="left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图表</w:t>
      </w:r>
      <w:r w:rsidR="0019562D" w:rsidRPr="00C4422B">
        <w:rPr>
          <w:rFonts w:asciiTheme="minorEastAsia" w:hAnsiTheme="minorEastAsia" w:hint="eastAsia"/>
        </w:rPr>
        <w:t>8</w:t>
      </w:r>
      <w:r w:rsidRPr="00C4422B">
        <w:rPr>
          <w:rFonts w:asciiTheme="minorEastAsia" w:hAnsiTheme="minorEastAsia" w:hint="eastAsia"/>
        </w:rPr>
        <w:t xml:space="preserve">  </w:t>
      </w:r>
      <w:r w:rsidR="00F6495F" w:rsidRPr="00C4422B">
        <w:rPr>
          <w:rFonts w:asciiTheme="minorEastAsia" w:hAnsiTheme="minorEastAsia" w:hint="eastAsia"/>
        </w:rPr>
        <w:t>本周重要股东二级市场净</w:t>
      </w:r>
      <w:r w:rsidR="00FF7081" w:rsidRPr="00C4422B">
        <w:rPr>
          <w:rFonts w:asciiTheme="minorEastAsia" w:hAnsiTheme="minorEastAsia" w:hint="eastAsia"/>
        </w:rPr>
        <w:t>增持</w:t>
      </w:r>
      <w:r w:rsidR="00922C0E" w:rsidRPr="00C4422B">
        <w:rPr>
          <w:rFonts w:asciiTheme="minorEastAsia" w:hAnsiTheme="minorEastAsia" w:hint="eastAsia"/>
        </w:rPr>
        <w:t>-</w:t>
      </w:r>
      <w:r w:rsidR="005E1183" w:rsidRPr="00C4422B">
        <w:rPr>
          <w:rFonts w:asciiTheme="minorEastAsia" w:hAnsiTheme="minorEastAsia" w:hint="eastAsia"/>
        </w:rPr>
        <w:t>1</w:t>
      </w:r>
      <w:r w:rsidR="00176933" w:rsidRPr="00C4422B">
        <w:rPr>
          <w:rFonts w:asciiTheme="minorEastAsia" w:hAnsiTheme="minorEastAsia" w:hint="eastAsia"/>
        </w:rPr>
        <w:t>5.04</w:t>
      </w:r>
      <w:r w:rsidR="00AF774E" w:rsidRPr="00C4422B">
        <w:rPr>
          <w:rFonts w:asciiTheme="minorEastAsia" w:hAnsiTheme="minorEastAsia" w:hint="eastAsia"/>
        </w:rPr>
        <w:t>亿元</w:t>
      </w:r>
    </w:p>
    <w:p w:rsidR="00ED3ECC" w:rsidRPr="00C4422B" w:rsidRDefault="00176933" w:rsidP="00AA27EC">
      <w:pPr>
        <w:ind w:firstLineChars="0" w:firstLine="0"/>
        <w:jc w:val="left"/>
        <w:rPr>
          <w:rFonts w:asciiTheme="minorEastAsia" w:hAnsiTheme="minorEastAsia"/>
          <w:noProof/>
          <w:sz w:val="18"/>
          <w:szCs w:val="18"/>
        </w:rPr>
      </w:pPr>
      <w:r w:rsidRPr="00C4422B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4743450" cy="2743200"/>
            <wp:effectExtent l="19050" t="0" r="19050" b="0"/>
            <wp:docPr id="8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C4422B" w:rsidRDefault="00AA27EC" w:rsidP="00AA27EC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数据来源：Wind、</w:t>
      </w:r>
      <w:r w:rsidR="00005B46" w:rsidRPr="00C4422B">
        <w:rPr>
          <w:rFonts w:asciiTheme="minorEastAsia" w:hAnsiTheme="minorEastAsia" w:hint="eastAsia"/>
          <w:sz w:val="18"/>
          <w:szCs w:val="18"/>
        </w:rPr>
        <w:t>兴银</w:t>
      </w:r>
      <w:r w:rsidRPr="00C4422B">
        <w:rPr>
          <w:rFonts w:asciiTheme="minorEastAsia" w:hAnsiTheme="minorEastAsia" w:hint="eastAsia"/>
          <w:sz w:val="18"/>
          <w:szCs w:val="18"/>
        </w:rPr>
        <w:t>基金</w:t>
      </w:r>
    </w:p>
    <w:p w:rsidR="00AA27EC" w:rsidRPr="00C4422B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C4422B" w:rsidRDefault="008F5A37" w:rsidP="007A42BB">
      <w:pPr>
        <w:pStyle w:val="1"/>
        <w:ind w:firstLine="482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三、基金业动态及要闻回顾</w:t>
      </w:r>
    </w:p>
    <w:p w:rsidR="00E7345A" w:rsidRPr="00C4422B" w:rsidRDefault="00922C0E" w:rsidP="00E7345A">
      <w:pPr>
        <w:ind w:firstLine="42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1</w:t>
      </w:r>
      <w:r w:rsidR="00176933" w:rsidRPr="00C4422B">
        <w:rPr>
          <w:rFonts w:asciiTheme="minorEastAsia" w:hAnsiTheme="minorEastAsia" w:hint="eastAsia"/>
        </w:rPr>
        <w:t>1</w:t>
      </w:r>
      <w:r w:rsidR="00E7345A" w:rsidRPr="00C4422B">
        <w:rPr>
          <w:rFonts w:asciiTheme="minorEastAsia" w:hAnsiTheme="minorEastAsia" w:hint="eastAsia"/>
        </w:rPr>
        <w:t>月份以来累计新成立基金</w:t>
      </w:r>
      <w:r w:rsidR="00E539C9" w:rsidRPr="00C4422B">
        <w:rPr>
          <w:rFonts w:asciiTheme="minorEastAsia" w:hAnsiTheme="minorEastAsia" w:hint="eastAsia"/>
        </w:rPr>
        <w:t>14</w:t>
      </w:r>
      <w:r w:rsidR="00E7345A" w:rsidRPr="00C4422B">
        <w:rPr>
          <w:rFonts w:asciiTheme="minorEastAsia" w:hAnsiTheme="minorEastAsia" w:hint="eastAsia"/>
        </w:rPr>
        <w:t>只，发行份额</w:t>
      </w:r>
      <w:r w:rsidR="00176933" w:rsidRPr="00C4422B">
        <w:rPr>
          <w:rFonts w:asciiTheme="minorEastAsia" w:hAnsiTheme="minorEastAsia" w:hint="eastAsia"/>
        </w:rPr>
        <w:t>310.02</w:t>
      </w:r>
      <w:r w:rsidR="00E7345A" w:rsidRPr="00C4422B">
        <w:rPr>
          <w:rFonts w:asciiTheme="minorEastAsia" w:hAnsiTheme="minorEastAsia" w:hint="eastAsia"/>
        </w:rPr>
        <w:t>亿份：其中</w:t>
      </w:r>
      <w:r w:rsidR="00176933" w:rsidRPr="00C4422B">
        <w:rPr>
          <w:rFonts w:asciiTheme="minorEastAsia" w:hAnsiTheme="minorEastAsia" w:hint="eastAsia"/>
        </w:rPr>
        <w:t>股票型基金1只，平均发行份额66.1亿份；</w:t>
      </w:r>
      <w:r w:rsidR="00E7345A" w:rsidRPr="00C4422B">
        <w:rPr>
          <w:rFonts w:asciiTheme="minorEastAsia" w:hAnsiTheme="minorEastAsia" w:hint="eastAsia"/>
        </w:rPr>
        <w:t>混合型基金</w:t>
      </w:r>
      <w:r w:rsidR="00176933" w:rsidRPr="00C4422B">
        <w:rPr>
          <w:rFonts w:asciiTheme="minorEastAsia" w:hAnsiTheme="minorEastAsia" w:hint="eastAsia"/>
        </w:rPr>
        <w:t>11</w:t>
      </w:r>
      <w:r w:rsidR="00E7345A" w:rsidRPr="00C4422B">
        <w:rPr>
          <w:rFonts w:asciiTheme="minorEastAsia" w:hAnsiTheme="minorEastAsia" w:hint="eastAsia"/>
        </w:rPr>
        <w:t>只，平均发行份额</w:t>
      </w:r>
      <w:r w:rsidR="00176933" w:rsidRPr="00C4422B">
        <w:rPr>
          <w:rFonts w:asciiTheme="minorEastAsia" w:hAnsiTheme="minorEastAsia" w:hint="eastAsia"/>
        </w:rPr>
        <w:t>19.97</w:t>
      </w:r>
      <w:r w:rsidR="00E7345A" w:rsidRPr="00C4422B">
        <w:rPr>
          <w:rFonts w:asciiTheme="minorEastAsia" w:hAnsiTheme="minorEastAsia" w:hint="eastAsia"/>
        </w:rPr>
        <w:t>亿份；债券型基金</w:t>
      </w:r>
      <w:r w:rsidR="00176933" w:rsidRPr="00C4422B">
        <w:rPr>
          <w:rFonts w:asciiTheme="minorEastAsia" w:hAnsiTheme="minorEastAsia" w:hint="eastAsia"/>
        </w:rPr>
        <w:t>2</w:t>
      </w:r>
      <w:r w:rsidR="00E7345A" w:rsidRPr="00C4422B">
        <w:rPr>
          <w:rFonts w:asciiTheme="minorEastAsia" w:hAnsiTheme="minorEastAsia" w:hint="eastAsia"/>
        </w:rPr>
        <w:t>只，平均发行份额</w:t>
      </w:r>
      <w:r w:rsidR="00176933" w:rsidRPr="00C4422B">
        <w:rPr>
          <w:rFonts w:asciiTheme="minorEastAsia" w:hAnsiTheme="minorEastAsia" w:hint="eastAsia"/>
        </w:rPr>
        <w:t>12.1</w:t>
      </w:r>
      <w:r w:rsidR="00113AD4" w:rsidRPr="00C4422B">
        <w:rPr>
          <w:rFonts w:asciiTheme="minorEastAsia" w:hAnsiTheme="minorEastAsia" w:hint="eastAsia"/>
        </w:rPr>
        <w:t>亿份</w:t>
      </w:r>
      <w:r w:rsidR="00176933" w:rsidRPr="00C4422B">
        <w:rPr>
          <w:rFonts w:asciiTheme="minorEastAsia" w:hAnsiTheme="minorEastAsia" w:hint="eastAsia"/>
        </w:rPr>
        <w:t>。</w:t>
      </w:r>
    </w:p>
    <w:p w:rsidR="00853B01" w:rsidRPr="00C4422B" w:rsidRDefault="00853B01">
      <w:pPr>
        <w:widowControl/>
        <w:ind w:firstLineChars="0" w:firstLine="0"/>
        <w:jc w:val="left"/>
        <w:rPr>
          <w:rFonts w:asciiTheme="minorEastAsia" w:hAnsiTheme="minorEastAsia" w:cs="Arial"/>
          <w:color w:val="222222"/>
          <w:sz w:val="22"/>
        </w:rPr>
      </w:pPr>
    </w:p>
    <w:p w:rsidR="00E7345A" w:rsidRPr="00C4422B" w:rsidRDefault="00E7345A" w:rsidP="00E7345A">
      <w:pPr>
        <w:ind w:firstLineChars="0" w:firstLine="0"/>
        <w:rPr>
          <w:rFonts w:asciiTheme="minorEastAsia" w:hAnsiTheme="minorEastAsia"/>
        </w:rPr>
      </w:pPr>
      <w:r w:rsidRPr="00C4422B">
        <w:rPr>
          <w:rFonts w:asciiTheme="minorEastAsia" w:hAnsiTheme="minorEastAsia" w:hint="eastAsia"/>
        </w:rPr>
        <w:t>图表</w:t>
      </w:r>
      <w:r w:rsidR="0019562D" w:rsidRPr="00C4422B">
        <w:rPr>
          <w:rFonts w:asciiTheme="minorEastAsia" w:hAnsiTheme="minorEastAsia" w:hint="eastAsia"/>
        </w:rPr>
        <w:t>9</w:t>
      </w:r>
      <w:r w:rsidR="001129F2" w:rsidRPr="00C4422B">
        <w:rPr>
          <w:rFonts w:asciiTheme="minorEastAsia" w:hAnsiTheme="minorEastAsia" w:hint="eastAsia"/>
        </w:rPr>
        <w:t xml:space="preserve">  </w:t>
      </w:r>
      <w:r w:rsidR="00922C0E" w:rsidRPr="00C4422B">
        <w:rPr>
          <w:rFonts w:asciiTheme="minorEastAsia" w:hAnsiTheme="minorEastAsia" w:hint="eastAsia"/>
        </w:rPr>
        <w:t>1</w:t>
      </w:r>
      <w:r w:rsidR="00176933" w:rsidRPr="00C4422B">
        <w:rPr>
          <w:rFonts w:asciiTheme="minorEastAsia" w:hAnsiTheme="minorEastAsia" w:hint="eastAsia"/>
        </w:rPr>
        <w:t>1</w:t>
      </w:r>
      <w:r w:rsidRPr="00C4422B">
        <w:rPr>
          <w:rFonts w:asciiTheme="minorEastAsia" w:hAnsiTheme="minorEastAsia" w:hint="eastAsia"/>
        </w:rPr>
        <w:t>月份以来新成立基金累计发行份额</w:t>
      </w:r>
      <w:r w:rsidR="00176933" w:rsidRPr="00C4422B">
        <w:rPr>
          <w:rFonts w:asciiTheme="minorEastAsia" w:hAnsiTheme="minorEastAsia" w:hint="eastAsia"/>
        </w:rPr>
        <w:t>310.02</w:t>
      </w:r>
      <w:r w:rsidRPr="00C4422B">
        <w:rPr>
          <w:rFonts w:asciiTheme="minorEastAsia" w:hAnsiTheme="minorEastAsia" w:hint="eastAsia"/>
        </w:rPr>
        <w:t>亿份</w:t>
      </w:r>
    </w:p>
    <w:p w:rsidR="00E7345A" w:rsidRPr="00C4422B" w:rsidRDefault="00176933" w:rsidP="00E7345A">
      <w:pPr>
        <w:ind w:firstLineChars="0" w:firstLine="0"/>
        <w:rPr>
          <w:rFonts w:asciiTheme="minorEastAsia" w:hAnsiTheme="minorEastAsia"/>
        </w:rPr>
      </w:pPr>
      <w:r w:rsidRPr="00C4422B">
        <w:rPr>
          <w:rFonts w:asciiTheme="minorEastAsia" w:hAnsiTheme="minorEastAsia"/>
          <w:noProof/>
        </w:rPr>
        <w:drawing>
          <wp:inline distT="0" distB="0" distL="0" distR="0">
            <wp:extent cx="5219700" cy="2743200"/>
            <wp:effectExtent l="19050" t="0" r="19050" b="0"/>
            <wp:docPr id="9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Pr="00C4422B" w:rsidRDefault="00E7345A" w:rsidP="00E7345A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C4422B">
        <w:rPr>
          <w:rFonts w:asciiTheme="minorEastAsia" w:hAnsiTheme="minorEastAsia" w:hint="eastAsia"/>
          <w:sz w:val="18"/>
          <w:szCs w:val="18"/>
        </w:rPr>
        <w:t>数据来源：Wind、兴银基金</w:t>
      </w:r>
    </w:p>
    <w:p w:rsidR="00E7345A" w:rsidRPr="00EA19DD" w:rsidRDefault="00E7345A" w:rsidP="00E7345A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B84818" w:rsidRDefault="00B84818" w:rsidP="00B84818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B84818" w:rsidRDefault="00B84818" w:rsidP="00B84818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B84818" w:rsidRDefault="00B84818" w:rsidP="00B84818">
      <w:pPr>
        <w:widowControl/>
        <w:ind w:firstLine="482"/>
        <w:jc w:val="left"/>
      </w:pPr>
      <w:r w:rsidRPr="00073563">
        <w:rPr>
          <w:rFonts w:asciiTheme="minorEastAsia" w:hAnsiTheme="minorEastAsia" w:hint="eastAsia"/>
          <w:b/>
          <w:bCs/>
          <w:kern w:val="44"/>
          <w:sz w:val="24"/>
          <w:szCs w:val="44"/>
        </w:rPr>
        <w:lastRenderedPageBreak/>
        <w:t>声明：</w:t>
      </w:r>
      <w:r>
        <w:rPr>
          <w:rFonts w:hint="eastAsia"/>
        </w:rPr>
        <w:t xml:space="preserve"> </w:t>
      </w:r>
    </w:p>
    <w:p w:rsidR="00B84818" w:rsidRDefault="00B84818" w:rsidP="00B84818">
      <w:pPr>
        <w:widowControl/>
        <w:ind w:firstLine="420"/>
        <w:jc w:val="left"/>
      </w:pPr>
    </w:p>
    <w:p w:rsidR="00B84818" w:rsidRPr="00C43531" w:rsidRDefault="00B84818" w:rsidP="00B84818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B84818" w:rsidRPr="00C43531" w:rsidRDefault="00B84818" w:rsidP="00B84818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B84818" w:rsidRPr="007A39EE" w:rsidRDefault="00B84818" w:rsidP="00B84818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E7345A" w:rsidRPr="00B84818" w:rsidRDefault="00E7345A">
      <w:pPr>
        <w:widowControl/>
        <w:ind w:firstLineChars="0" w:firstLine="0"/>
        <w:jc w:val="left"/>
      </w:pPr>
    </w:p>
    <w:sectPr w:rsidR="00E7345A" w:rsidRPr="00B84818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A20" w:rsidRDefault="00531A20" w:rsidP="00A93649">
      <w:pPr>
        <w:ind w:firstLine="420"/>
      </w:pPr>
      <w:r>
        <w:separator/>
      </w:r>
    </w:p>
  </w:endnote>
  <w:endnote w:type="continuationSeparator" w:id="1">
    <w:p w:rsidR="00531A20" w:rsidRDefault="00531A20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A20" w:rsidRDefault="00531A20" w:rsidP="00A93649">
      <w:pPr>
        <w:ind w:firstLine="420"/>
      </w:pPr>
      <w:r>
        <w:separator/>
      </w:r>
    </w:p>
  </w:footnote>
  <w:footnote w:type="continuationSeparator" w:id="1">
    <w:p w:rsidR="00531A20" w:rsidRDefault="00531A20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A4704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39C9"/>
    <w:rsid w:val="00004E67"/>
    <w:rsid w:val="00004F14"/>
    <w:rsid w:val="00005B46"/>
    <w:rsid w:val="00006832"/>
    <w:rsid w:val="00006DCC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3AC"/>
    <w:rsid w:val="000D7400"/>
    <w:rsid w:val="000E00B5"/>
    <w:rsid w:val="000E06C0"/>
    <w:rsid w:val="000E083E"/>
    <w:rsid w:val="000E296E"/>
    <w:rsid w:val="000E4C03"/>
    <w:rsid w:val="000E79E2"/>
    <w:rsid w:val="000F0FB4"/>
    <w:rsid w:val="000F3C8E"/>
    <w:rsid w:val="000F3DD7"/>
    <w:rsid w:val="000F4234"/>
    <w:rsid w:val="000F4984"/>
    <w:rsid w:val="000F5E75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BA5"/>
    <w:rsid w:val="001160E7"/>
    <w:rsid w:val="001171EF"/>
    <w:rsid w:val="0011799A"/>
    <w:rsid w:val="001203AF"/>
    <w:rsid w:val="00121154"/>
    <w:rsid w:val="0012219D"/>
    <w:rsid w:val="00122430"/>
    <w:rsid w:val="00122A50"/>
    <w:rsid w:val="00122B78"/>
    <w:rsid w:val="001234FD"/>
    <w:rsid w:val="00123E45"/>
    <w:rsid w:val="0012433E"/>
    <w:rsid w:val="00124493"/>
    <w:rsid w:val="00124794"/>
    <w:rsid w:val="00125C58"/>
    <w:rsid w:val="00127707"/>
    <w:rsid w:val="001315CE"/>
    <w:rsid w:val="001324B0"/>
    <w:rsid w:val="00132DC2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53D5"/>
    <w:rsid w:val="00176933"/>
    <w:rsid w:val="00176C2E"/>
    <w:rsid w:val="00180164"/>
    <w:rsid w:val="001807DF"/>
    <w:rsid w:val="001822FE"/>
    <w:rsid w:val="00182E8E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124F"/>
    <w:rsid w:val="001C36F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49FC"/>
    <w:rsid w:val="00286741"/>
    <w:rsid w:val="00286D52"/>
    <w:rsid w:val="00287761"/>
    <w:rsid w:val="00287DBC"/>
    <w:rsid w:val="002910F6"/>
    <w:rsid w:val="00291AD0"/>
    <w:rsid w:val="0029432A"/>
    <w:rsid w:val="002943BE"/>
    <w:rsid w:val="00294F12"/>
    <w:rsid w:val="00297324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895"/>
    <w:rsid w:val="002B622E"/>
    <w:rsid w:val="002B6C7E"/>
    <w:rsid w:val="002B71A1"/>
    <w:rsid w:val="002B7962"/>
    <w:rsid w:val="002C0A57"/>
    <w:rsid w:val="002C0A96"/>
    <w:rsid w:val="002C2032"/>
    <w:rsid w:val="002C3FD6"/>
    <w:rsid w:val="002C4935"/>
    <w:rsid w:val="002C5B2E"/>
    <w:rsid w:val="002C66E8"/>
    <w:rsid w:val="002C6B8B"/>
    <w:rsid w:val="002D2730"/>
    <w:rsid w:val="002D279C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C59"/>
    <w:rsid w:val="002F0374"/>
    <w:rsid w:val="002F1622"/>
    <w:rsid w:val="002F2188"/>
    <w:rsid w:val="002F452C"/>
    <w:rsid w:val="002F4B34"/>
    <w:rsid w:val="002F4C8C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489A"/>
    <w:rsid w:val="00375D6B"/>
    <w:rsid w:val="00375E2C"/>
    <w:rsid w:val="003762A0"/>
    <w:rsid w:val="00376614"/>
    <w:rsid w:val="00376807"/>
    <w:rsid w:val="00376EBC"/>
    <w:rsid w:val="00381644"/>
    <w:rsid w:val="003816C4"/>
    <w:rsid w:val="00381B08"/>
    <w:rsid w:val="00382F90"/>
    <w:rsid w:val="00384D1F"/>
    <w:rsid w:val="0038533A"/>
    <w:rsid w:val="00386265"/>
    <w:rsid w:val="00386F29"/>
    <w:rsid w:val="00391D87"/>
    <w:rsid w:val="0039208B"/>
    <w:rsid w:val="00392570"/>
    <w:rsid w:val="00394626"/>
    <w:rsid w:val="0039495D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58F"/>
    <w:rsid w:val="003B108A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6A3"/>
    <w:rsid w:val="00453911"/>
    <w:rsid w:val="00454945"/>
    <w:rsid w:val="00454EA2"/>
    <w:rsid w:val="00460A06"/>
    <w:rsid w:val="00460F39"/>
    <w:rsid w:val="00461199"/>
    <w:rsid w:val="00462D81"/>
    <w:rsid w:val="00463F08"/>
    <w:rsid w:val="004658C7"/>
    <w:rsid w:val="00470E52"/>
    <w:rsid w:val="00470FB9"/>
    <w:rsid w:val="00471384"/>
    <w:rsid w:val="004714CE"/>
    <w:rsid w:val="0047186C"/>
    <w:rsid w:val="00472181"/>
    <w:rsid w:val="004723A2"/>
    <w:rsid w:val="00472C49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1285"/>
    <w:rsid w:val="0048280C"/>
    <w:rsid w:val="00483497"/>
    <w:rsid w:val="0048544A"/>
    <w:rsid w:val="00485B0B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AF5"/>
    <w:rsid w:val="004C37B4"/>
    <w:rsid w:val="004C4242"/>
    <w:rsid w:val="004C4C76"/>
    <w:rsid w:val="004C53D2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F05B3"/>
    <w:rsid w:val="004F18AE"/>
    <w:rsid w:val="004F1935"/>
    <w:rsid w:val="004F23C0"/>
    <w:rsid w:val="004F3BE5"/>
    <w:rsid w:val="004F4B8F"/>
    <w:rsid w:val="004F4C5D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2D9E"/>
    <w:rsid w:val="00504314"/>
    <w:rsid w:val="005044F9"/>
    <w:rsid w:val="00512EAD"/>
    <w:rsid w:val="005149D0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46D"/>
    <w:rsid w:val="00527497"/>
    <w:rsid w:val="00527B20"/>
    <w:rsid w:val="00527D19"/>
    <w:rsid w:val="00531000"/>
    <w:rsid w:val="00531728"/>
    <w:rsid w:val="00531A20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6BC0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3D0E"/>
    <w:rsid w:val="005752F9"/>
    <w:rsid w:val="00575B2E"/>
    <w:rsid w:val="00576051"/>
    <w:rsid w:val="0057626F"/>
    <w:rsid w:val="00576455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BA8"/>
    <w:rsid w:val="005939A6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C076D"/>
    <w:rsid w:val="005C1589"/>
    <w:rsid w:val="005C240B"/>
    <w:rsid w:val="005C2D51"/>
    <w:rsid w:val="005C30F4"/>
    <w:rsid w:val="005C399A"/>
    <w:rsid w:val="005C3B18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183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0E44"/>
    <w:rsid w:val="00601105"/>
    <w:rsid w:val="006016CF"/>
    <w:rsid w:val="0060339B"/>
    <w:rsid w:val="00603B29"/>
    <w:rsid w:val="006048AF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6CE2"/>
    <w:rsid w:val="006370F7"/>
    <w:rsid w:val="00637F3B"/>
    <w:rsid w:val="00640825"/>
    <w:rsid w:val="0064144C"/>
    <w:rsid w:val="00641E8D"/>
    <w:rsid w:val="0064292B"/>
    <w:rsid w:val="00643EBA"/>
    <w:rsid w:val="0064450B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919C9"/>
    <w:rsid w:val="00692032"/>
    <w:rsid w:val="006920F6"/>
    <w:rsid w:val="00692608"/>
    <w:rsid w:val="0069604B"/>
    <w:rsid w:val="00696E6E"/>
    <w:rsid w:val="00697380"/>
    <w:rsid w:val="006A06EF"/>
    <w:rsid w:val="006A24C2"/>
    <w:rsid w:val="006A3A90"/>
    <w:rsid w:val="006A43C3"/>
    <w:rsid w:val="006A468F"/>
    <w:rsid w:val="006A6A9B"/>
    <w:rsid w:val="006B2D88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7C39"/>
    <w:rsid w:val="006E0C97"/>
    <w:rsid w:val="006E380F"/>
    <w:rsid w:val="006E3BF8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124C"/>
    <w:rsid w:val="00712199"/>
    <w:rsid w:val="00713C58"/>
    <w:rsid w:val="007145F0"/>
    <w:rsid w:val="007148F6"/>
    <w:rsid w:val="00715A4E"/>
    <w:rsid w:val="00720156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CB1"/>
    <w:rsid w:val="0082353E"/>
    <w:rsid w:val="008238B2"/>
    <w:rsid w:val="008240FE"/>
    <w:rsid w:val="0082795D"/>
    <w:rsid w:val="00830709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5AD"/>
    <w:rsid w:val="00873EB6"/>
    <w:rsid w:val="00873ECA"/>
    <w:rsid w:val="008749A9"/>
    <w:rsid w:val="008779E0"/>
    <w:rsid w:val="00877F16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2360"/>
    <w:rsid w:val="008A3650"/>
    <w:rsid w:val="008A4780"/>
    <w:rsid w:val="008A5768"/>
    <w:rsid w:val="008A5BF1"/>
    <w:rsid w:val="008A75F9"/>
    <w:rsid w:val="008A7DB3"/>
    <w:rsid w:val="008B0A03"/>
    <w:rsid w:val="008B0F79"/>
    <w:rsid w:val="008B13B2"/>
    <w:rsid w:val="008B2480"/>
    <w:rsid w:val="008B2928"/>
    <w:rsid w:val="008B2BA0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251B"/>
    <w:rsid w:val="008D3D7F"/>
    <w:rsid w:val="008D3E39"/>
    <w:rsid w:val="008D49FB"/>
    <w:rsid w:val="008D5092"/>
    <w:rsid w:val="008D6E3C"/>
    <w:rsid w:val="008D70F1"/>
    <w:rsid w:val="008E19F8"/>
    <w:rsid w:val="008E1CAE"/>
    <w:rsid w:val="008E2669"/>
    <w:rsid w:val="008E39A4"/>
    <w:rsid w:val="008E71FD"/>
    <w:rsid w:val="008E7411"/>
    <w:rsid w:val="008E76B2"/>
    <w:rsid w:val="008F0B9B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1EAB"/>
    <w:rsid w:val="009024D3"/>
    <w:rsid w:val="0090342D"/>
    <w:rsid w:val="00903687"/>
    <w:rsid w:val="00904CD7"/>
    <w:rsid w:val="00910398"/>
    <w:rsid w:val="00910C76"/>
    <w:rsid w:val="00913844"/>
    <w:rsid w:val="009138AF"/>
    <w:rsid w:val="009148AC"/>
    <w:rsid w:val="00914F2F"/>
    <w:rsid w:val="009151B5"/>
    <w:rsid w:val="009158ED"/>
    <w:rsid w:val="00916A4F"/>
    <w:rsid w:val="0091707C"/>
    <w:rsid w:val="00920D31"/>
    <w:rsid w:val="00921078"/>
    <w:rsid w:val="0092196D"/>
    <w:rsid w:val="00922C0E"/>
    <w:rsid w:val="0092684C"/>
    <w:rsid w:val="00933322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A63"/>
    <w:rsid w:val="00990C68"/>
    <w:rsid w:val="00993934"/>
    <w:rsid w:val="0099399D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236E"/>
    <w:rsid w:val="009E4DDC"/>
    <w:rsid w:val="009E6465"/>
    <w:rsid w:val="009E7495"/>
    <w:rsid w:val="009E7A14"/>
    <w:rsid w:val="009E7BFC"/>
    <w:rsid w:val="009F0556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20A7"/>
    <w:rsid w:val="00A12D5E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10B7"/>
    <w:rsid w:val="00A24156"/>
    <w:rsid w:val="00A25B59"/>
    <w:rsid w:val="00A25B86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849"/>
    <w:rsid w:val="00A46365"/>
    <w:rsid w:val="00A4704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CA3"/>
    <w:rsid w:val="00A80EC9"/>
    <w:rsid w:val="00A81808"/>
    <w:rsid w:val="00A8181C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CBB"/>
    <w:rsid w:val="00AA27EC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FA6"/>
    <w:rsid w:val="00AC6136"/>
    <w:rsid w:val="00AC7AB8"/>
    <w:rsid w:val="00AC7DCB"/>
    <w:rsid w:val="00AD42B3"/>
    <w:rsid w:val="00AD66F3"/>
    <w:rsid w:val="00AD77F0"/>
    <w:rsid w:val="00AE003D"/>
    <w:rsid w:val="00AE2759"/>
    <w:rsid w:val="00AE6CAF"/>
    <w:rsid w:val="00AE75EF"/>
    <w:rsid w:val="00AE7AB9"/>
    <w:rsid w:val="00AF06E5"/>
    <w:rsid w:val="00AF1FB7"/>
    <w:rsid w:val="00AF3A3C"/>
    <w:rsid w:val="00AF6F64"/>
    <w:rsid w:val="00AF774E"/>
    <w:rsid w:val="00AF77F1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6274"/>
    <w:rsid w:val="00B16303"/>
    <w:rsid w:val="00B16A58"/>
    <w:rsid w:val="00B1754C"/>
    <w:rsid w:val="00B20980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32AF"/>
    <w:rsid w:val="00B75BC0"/>
    <w:rsid w:val="00B776A4"/>
    <w:rsid w:val="00B776E9"/>
    <w:rsid w:val="00B77F39"/>
    <w:rsid w:val="00B808DB"/>
    <w:rsid w:val="00B81F2E"/>
    <w:rsid w:val="00B835E8"/>
    <w:rsid w:val="00B8481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1BD"/>
    <w:rsid w:val="00BD24EE"/>
    <w:rsid w:val="00BD3118"/>
    <w:rsid w:val="00BD39AE"/>
    <w:rsid w:val="00BD3B10"/>
    <w:rsid w:val="00BD654B"/>
    <w:rsid w:val="00BD73F1"/>
    <w:rsid w:val="00BE06E9"/>
    <w:rsid w:val="00BE0FBA"/>
    <w:rsid w:val="00BE113C"/>
    <w:rsid w:val="00BE19BB"/>
    <w:rsid w:val="00BE1F1C"/>
    <w:rsid w:val="00BE2ABB"/>
    <w:rsid w:val="00BE366A"/>
    <w:rsid w:val="00BE4263"/>
    <w:rsid w:val="00BE5219"/>
    <w:rsid w:val="00BE63FF"/>
    <w:rsid w:val="00BE67BA"/>
    <w:rsid w:val="00BE6A2F"/>
    <w:rsid w:val="00BF13A0"/>
    <w:rsid w:val="00BF19E7"/>
    <w:rsid w:val="00BF2C03"/>
    <w:rsid w:val="00BF48D4"/>
    <w:rsid w:val="00BF4E2D"/>
    <w:rsid w:val="00BF5D65"/>
    <w:rsid w:val="00BF693C"/>
    <w:rsid w:val="00BF7AAD"/>
    <w:rsid w:val="00C022EC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22B"/>
    <w:rsid w:val="00C4465B"/>
    <w:rsid w:val="00C450F2"/>
    <w:rsid w:val="00C466FF"/>
    <w:rsid w:val="00C479DB"/>
    <w:rsid w:val="00C50596"/>
    <w:rsid w:val="00C5127C"/>
    <w:rsid w:val="00C51433"/>
    <w:rsid w:val="00C529CB"/>
    <w:rsid w:val="00C53A5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FCE"/>
    <w:rsid w:val="00CF106B"/>
    <w:rsid w:val="00CF1812"/>
    <w:rsid w:val="00CF4B34"/>
    <w:rsid w:val="00CF57C6"/>
    <w:rsid w:val="00CF61AF"/>
    <w:rsid w:val="00D00C4D"/>
    <w:rsid w:val="00D00C73"/>
    <w:rsid w:val="00D00E0E"/>
    <w:rsid w:val="00D015AF"/>
    <w:rsid w:val="00D0225E"/>
    <w:rsid w:val="00D02A4B"/>
    <w:rsid w:val="00D02B2E"/>
    <w:rsid w:val="00D02CE2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324A5"/>
    <w:rsid w:val="00D329E0"/>
    <w:rsid w:val="00D32A3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6915"/>
    <w:rsid w:val="00E50915"/>
    <w:rsid w:val="00E539C9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20E0"/>
    <w:rsid w:val="00E6227B"/>
    <w:rsid w:val="00E628B1"/>
    <w:rsid w:val="00E62C9D"/>
    <w:rsid w:val="00E63203"/>
    <w:rsid w:val="00E63770"/>
    <w:rsid w:val="00E643C6"/>
    <w:rsid w:val="00E644EF"/>
    <w:rsid w:val="00E67859"/>
    <w:rsid w:val="00E7345A"/>
    <w:rsid w:val="00E73717"/>
    <w:rsid w:val="00E760FF"/>
    <w:rsid w:val="00E805D1"/>
    <w:rsid w:val="00E80995"/>
    <w:rsid w:val="00E81180"/>
    <w:rsid w:val="00E81E35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E02CC"/>
    <w:rsid w:val="00EE1B51"/>
    <w:rsid w:val="00EE1F87"/>
    <w:rsid w:val="00EE281F"/>
    <w:rsid w:val="00EE406C"/>
    <w:rsid w:val="00EE4957"/>
    <w:rsid w:val="00EE4C7B"/>
    <w:rsid w:val="00EE5739"/>
    <w:rsid w:val="00EE57FD"/>
    <w:rsid w:val="00EE6257"/>
    <w:rsid w:val="00EF17B2"/>
    <w:rsid w:val="00EF2540"/>
    <w:rsid w:val="00EF322D"/>
    <w:rsid w:val="00EF4046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4B7B"/>
    <w:rsid w:val="00FC4CE1"/>
    <w:rsid w:val="00FC5217"/>
    <w:rsid w:val="00FC5961"/>
    <w:rsid w:val="00FC6599"/>
    <w:rsid w:val="00FD01EB"/>
    <w:rsid w:val="00FD1A67"/>
    <w:rsid w:val="00FD29C6"/>
    <w:rsid w:val="00FD3E2F"/>
    <w:rsid w:val="00FD612C"/>
    <w:rsid w:val="00FD7470"/>
    <w:rsid w:val="00FE078E"/>
    <w:rsid w:val="00FE10D7"/>
    <w:rsid w:val="00FE14C5"/>
    <w:rsid w:val="00FE1802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-1.3190159342666916E-2</c:v>
                </c:pt>
                <c:pt idx="1">
                  <c:v>-2.0038404218136067E-2</c:v>
                </c:pt>
                <c:pt idx="2">
                  <c:v>-8.1934426885190859E-3</c:v>
                </c:pt>
                <c:pt idx="3">
                  <c:v>-3.3359464219275825E-2</c:v>
                </c:pt>
                <c:pt idx="4">
                  <c:v>-7.2774579288007474E-3</c:v>
                </c:pt>
                <c:pt idx="5">
                  <c:v>-4.9047142564755345E-3</c:v>
                </c:pt>
                <c:pt idx="6">
                  <c:v>-3.0739366900862881E-2</c:v>
                </c:pt>
              </c:numCache>
            </c:numRef>
          </c:val>
        </c:ser>
        <c:overlap val="-25"/>
        <c:axId val="78141312"/>
        <c:axId val="78142848"/>
      </c:barChart>
      <c:catAx>
        <c:axId val="78141312"/>
        <c:scaling>
          <c:orientation val="minMax"/>
        </c:scaling>
        <c:axPos val="b"/>
        <c:numFmt formatCode="General" sourceLinked="1"/>
        <c:majorTickMark val="none"/>
        <c:tickLblPos val="low"/>
        <c:crossAx val="78142848"/>
        <c:crosses val="autoZero"/>
        <c:auto val="1"/>
        <c:lblAlgn val="ctr"/>
        <c:lblOffset val="100"/>
      </c:catAx>
      <c:valAx>
        <c:axId val="78142848"/>
        <c:scaling>
          <c:orientation val="minMax"/>
        </c:scaling>
        <c:delete val="1"/>
        <c:axPos val="l"/>
        <c:numFmt formatCode="0.00%" sourceLinked="1"/>
        <c:tickLblPos val="none"/>
        <c:crossAx val="78141312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64E-2"/>
          <c:y val="3.4722222222222224E-2"/>
          <c:w val="0.9099099099099095"/>
          <c:h val="0.59722222222222077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电子</c:v>
                </c:pt>
                <c:pt idx="1">
                  <c:v>农林牧渔</c:v>
                </c:pt>
                <c:pt idx="2">
                  <c:v>非银金融</c:v>
                </c:pt>
                <c:pt idx="3">
                  <c:v>食品饮料</c:v>
                </c:pt>
                <c:pt idx="4">
                  <c:v>休闲服务</c:v>
                </c:pt>
                <c:pt idx="5">
                  <c:v>交通运输</c:v>
                </c:pt>
                <c:pt idx="6">
                  <c:v>医药生物</c:v>
                </c:pt>
                <c:pt idx="7">
                  <c:v>通信</c:v>
                </c:pt>
                <c:pt idx="8">
                  <c:v>房地产</c:v>
                </c:pt>
                <c:pt idx="9">
                  <c:v>银行</c:v>
                </c:pt>
                <c:pt idx="10">
                  <c:v>计算机</c:v>
                </c:pt>
                <c:pt idx="11">
                  <c:v>电气设备</c:v>
                </c:pt>
                <c:pt idx="12">
                  <c:v>机械设备</c:v>
                </c:pt>
                <c:pt idx="13">
                  <c:v>建筑装饰</c:v>
                </c:pt>
                <c:pt idx="14">
                  <c:v>家用电器</c:v>
                </c:pt>
                <c:pt idx="15">
                  <c:v>公用事业</c:v>
                </c:pt>
                <c:pt idx="16">
                  <c:v>有色金属</c:v>
                </c:pt>
                <c:pt idx="17">
                  <c:v>综合</c:v>
                </c:pt>
                <c:pt idx="18">
                  <c:v>轻工制造</c:v>
                </c:pt>
                <c:pt idx="19">
                  <c:v>采掘</c:v>
                </c:pt>
                <c:pt idx="20">
                  <c:v>钢铁</c:v>
                </c:pt>
                <c:pt idx="21">
                  <c:v>纺织服装</c:v>
                </c:pt>
                <c:pt idx="22">
                  <c:v>化工</c:v>
                </c:pt>
                <c:pt idx="23">
                  <c:v>商业贸易</c:v>
                </c:pt>
                <c:pt idx="24">
                  <c:v>传媒</c:v>
                </c:pt>
                <c:pt idx="25">
                  <c:v>汽车</c:v>
                </c:pt>
                <c:pt idx="26">
                  <c:v>国防军工</c:v>
                </c:pt>
                <c:pt idx="27">
                  <c:v>建筑材料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-4.1246289190754955E-4</c:v>
                </c:pt>
                <c:pt idx="1">
                  <c:v>-6.8024534728573513E-3</c:v>
                </c:pt>
                <c:pt idx="2">
                  <c:v>-9.3739224668735188E-3</c:v>
                </c:pt>
                <c:pt idx="3">
                  <c:v>-1.0331419739656025E-2</c:v>
                </c:pt>
                <c:pt idx="4">
                  <c:v>-1.1525694947507353E-2</c:v>
                </c:pt>
                <c:pt idx="5">
                  <c:v>-1.2397202648372407E-2</c:v>
                </c:pt>
                <c:pt idx="6">
                  <c:v>-1.3900024474845741E-2</c:v>
                </c:pt>
                <c:pt idx="7">
                  <c:v>-1.4728941125139778E-2</c:v>
                </c:pt>
                <c:pt idx="8">
                  <c:v>-1.915374991876265E-2</c:v>
                </c:pt>
                <c:pt idx="9">
                  <c:v>-1.9808404677357169E-2</c:v>
                </c:pt>
                <c:pt idx="10">
                  <c:v>-1.9882220295265606E-2</c:v>
                </c:pt>
                <c:pt idx="11">
                  <c:v>-2.0467703919814242E-2</c:v>
                </c:pt>
                <c:pt idx="12">
                  <c:v>-2.0552113831034603E-2</c:v>
                </c:pt>
                <c:pt idx="13">
                  <c:v>-2.2497775601483336E-2</c:v>
                </c:pt>
                <c:pt idx="14">
                  <c:v>-2.5079723162189652E-2</c:v>
                </c:pt>
                <c:pt idx="15">
                  <c:v>-2.5486138689742199E-2</c:v>
                </c:pt>
                <c:pt idx="16">
                  <c:v>-2.9458058002936771E-2</c:v>
                </c:pt>
                <c:pt idx="17">
                  <c:v>-3.1240469655382741E-2</c:v>
                </c:pt>
                <c:pt idx="18">
                  <c:v>-3.1341090167120236E-2</c:v>
                </c:pt>
                <c:pt idx="19">
                  <c:v>-3.2057199490301641E-2</c:v>
                </c:pt>
                <c:pt idx="20">
                  <c:v>-3.3011791990697474E-2</c:v>
                </c:pt>
                <c:pt idx="21">
                  <c:v>-3.3811519467589216E-2</c:v>
                </c:pt>
                <c:pt idx="22">
                  <c:v>-3.4777142515041798E-2</c:v>
                </c:pt>
                <c:pt idx="23">
                  <c:v>-3.4920146790495488E-2</c:v>
                </c:pt>
                <c:pt idx="24">
                  <c:v>-3.7624995136376002E-2</c:v>
                </c:pt>
                <c:pt idx="25">
                  <c:v>-3.8669628414311014E-2</c:v>
                </c:pt>
                <c:pt idx="26">
                  <c:v>-3.9353312302839012E-2</c:v>
                </c:pt>
                <c:pt idx="27">
                  <c:v>-4.7941363090776352E-2</c:v>
                </c:pt>
              </c:numCache>
            </c:numRef>
          </c:val>
        </c:ser>
        <c:gapWidth val="75"/>
        <c:overlap val="-25"/>
        <c:axId val="78363648"/>
        <c:axId val="78509184"/>
      </c:barChart>
      <c:catAx>
        <c:axId val="78363648"/>
        <c:scaling>
          <c:orientation val="minMax"/>
        </c:scaling>
        <c:axPos val="b"/>
        <c:numFmt formatCode="General" sourceLinked="1"/>
        <c:majorTickMark val="none"/>
        <c:tickLblPos val="low"/>
        <c:crossAx val="78509184"/>
        <c:crosses val="autoZero"/>
        <c:auto val="1"/>
        <c:lblAlgn val="ctr"/>
        <c:lblOffset val="100"/>
      </c:catAx>
      <c:valAx>
        <c:axId val="78509184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7836364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3.7558685446009404E-2"/>
          <c:y val="4.9382716049382921E-2"/>
          <c:w val="0.94097920858484441"/>
          <c:h val="0.83458310135475355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芯片国产化指数</c:v>
                </c:pt>
                <c:pt idx="2">
                  <c:v>去IOE指数</c:v>
                </c:pt>
                <c:pt idx="3">
                  <c:v>次新股指数</c:v>
                </c:pt>
                <c:pt idx="4">
                  <c:v>人工智能指数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9.3098286348919826E-2</c:v>
                </c:pt>
                <c:pt idx="1">
                  <c:v>4.3050238253008778E-2</c:v>
                </c:pt>
                <c:pt idx="2">
                  <c:v>5.4224335809818338E-3</c:v>
                </c:pt>
                <c:pt idx="3">
                  <c:v>8.6531912902665571E-4</c:v>
                </c:pt>
                <c:pt idx="4">
                  <c:v>3.152169757676416E-4</c:v>
                </c:pt>
              </c:numCache>
            </c:numRef>
          </c:val>
        </c:ser>
        <c:gapWidth val="75"/>
        <c:overlap val="-25"/>
        <c:axId val="78543104"/>
        <c:axId val="78565760"/>
      </c:barChart>
      <c:catAx>
        <c:axId val="78543104"/>
        <c:scaling>
          <c:orientation val="minMax"/>
        </c:scaling>
        <c:axPos val="b"/>
        <c:numFmt formatCode="General" sourceLinked="1"/>
        <c:majorTickMark val="none"/>
        <c:tickLblPos val="low"/>
        <c:crossAx val="78565760"/>
        <c:crosses val="autoZero"/>
        <c:auto val="1"/>
        <c:lblAlgn val="ctr"/>
        <c:lblOffset val="100"/>
      </c:catAx>
      <c:valAx>
        <c:axId val="78565760"/>
        <c:scaling>
          <c:orientation val="minMax"/>
        </c:scaling>
        <c:delete val="1"/>
        <c:axPos val="l"/>
        <c:numFmt formatCode="0.00%" sourceLinked="1"/>
        <c:tickLblPos val="none"/>
        <c:crossAx val="78543104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成交量!$AU$248:$AU$393</c:f>
              <c:numCache>
                <c:formatCode>yyyy\-mm\-dd;@</c:formatCode>
                <c:ptCount val="146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</c:numCache>
            </c:numRef>
          </c:cat>
          <c:val>
            <c:numRef>
              <c:f>成交量!$AV$248:$AV$393</c:f>
              <c:numCache>
                <c:formatCode>###,###,###,###,##0.00</c:formatCode>
                <c:ptCount val="146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508.65836954999969</c:v>
                </c:pt>
                <c:pt idx="3">
                  <c:v>6.5385685599997636</c:v>
                </c:pt>
                <c:pt idx="4">
                  <c:v>139.1641845300002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854.83766314999843</c:v>
                </c:pt>
                <c:pt idx="11">
                  <c:v>647.81183207000015</c:v>
                </c:pt>
                <c:pt idx="12">
                  <c:v>818.03569648999917</c:v>
                </c:pt>
                <c:pt idx="13">
                  <c:v>862.33760662999862</c:v>
                </c:pt>
                <c:pt idx="14">
                  <c:v>980.56214596999996</c:v>
                </c:pt>
                <c:pt idx="15">
                  <c:v>820.65374254000119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579.69086057000186</c:v>
                </c:pt>
                <c:pt idx="22">
                  <c:v>888.10163653000154</c:v>
                </c:pt>
                <c:pt idx="23">
                  <c:v>599.33769222999877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288.28023850999915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-456.29148674999948</c:v>
                </c:pt>
                <c:pt idx="38">
                  <c:v>-115.1214784199996</c:v>
                </c:pt>
                <c:pt idx="39">
                  <c:v>-206.51303681000007</c:v>
                </c:pt>
                <c:pt idx="40">
                  <c:v>168.35705094000019</c:v>
                </c:pt>
                <c:pt idx="41">
                  <c:v>489.25388120000002</c:v>
                </c:pt>
                <c:pt idx="42">
                  <c:v>378.1970524599991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547.19489757000167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198.65228168999946</c:v>
                </c:pt>
                <c:pt idx="51">
                  <c:v>366.32926332000085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-371.72673148999928</c:v>
                </c:pt>
                <c:pt idx="58">
                  <c:v>118.26550062999986</c:v>
                </c:pt>
                <c:pt idx="59">
                  <c:v>-141.98221726000017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117.24969991000009</c:v>
                </c:pt>
                <c:pt idx="63">
                  <c:v>285.5508366899997</c:v>
                </c:pt>
                <c:pt idx="64">
                  <c:v>-19.044765090000091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-43.646106289999963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9.4704099099999528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88.724244940000176</c:v>
                </c:pt>
                <c:pt idx="80">
                  <c:v>81.677120749999773</c:v>
                </c:pt>
                <c:pt idx="81">
                  <c:v>-165.45800032000039</c:v>
                </c:pt>
                <c:pt idx="82">
                  <c:v>-57.611346619999779</c:v>
                </c:pt>
                <c:pt idx="83">
                  <c:v>76.102730759999716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-193.60882751000003</c:v>
                </c:pt>
                <c:pt idx="91">
                  <c:v>210.12220405000002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153.18429955999986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-129.28631870000001</c:v>
                </c:pt>
                <c:pt idx="105">
                  <c:v>-277.88541984999944</c:v>
                </c:pt>
                <c:pt idx="106">
                  <c:v>-237.25612795000026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105.87524816999962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-35.836067699999894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-129.18443731000045</c:v>
                </c:pt>
                <c:pt idx="124">
                  <c:v>-59.913654710000095</c:v>
                </c:pt>
                <c:pt idx="125">
                  <c:v>26.060336160000027</c:v>
                </c:pt>
                <c:pt idx="126">
                  <c:v>50.035706469999909</c:v>
                </c:pt>
                <c:pt idx="127">
                  <c:v>11.824834329999804</c:v>
                </c:pt>
                <c:pt idx="128">
                  <c:v>88.115660520000006</c:v>
                </c:pt>
                <c:pt idx="129">
                  <c:v>43.708402430000021</c:v>
                </c:pt>
                <c:pt idx="130">
                  <c:v>5.8730208799997348</c:v>
                </c:pt>
                <c:pt idx="131">
                  <c:v>-22.741320770000087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66.394663090000279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179.17971586999965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-74.537228790000327</c:v>
                </c:pt>
                <c:pt idx="144">
                  <c:v>101.73610389000009</c:v>
                </c:pt>
                <c:pt idx="145">
                  <c:v>29.897593969999811</c:v>
                </c:pt>
              </c:numCache>
            </c:numRef>
          </c:val>
        </c:ser>
        <c:axId val="78619008"/>
        <c:axId val="78620544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成交量!$AU$248:$AU$393</c:f>
              <c:numCache>
                <c:formatCode>yyyy\-mm\-dd;@</c:formatCode>
                <c:ptCount val="146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</c:numCache>
            </c:numRef>
          </c:cat>
          <c:val>
            <c:numRef>
              <c:f>成交量!$AW$248:$AW$393</c:f>
              <c:numCache>
                <c:formatCode>###,###,###,###,##0.00</c:formatCode>
                <c:ptCount val="146"/>
                <c:pt idx="0">
                  <c:v>3533.7049999999963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4840.8290000000034</c:v>
                </c:pt>
                <c:pt idx="22">
                  <c:v>5230.5520000000024</c:v>
                </c:pt>
                <c:pt idx="23">
                  <c:v>5335.1151000000054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4106.5561000000034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3342.2862999999961</c:v>
                </c:pt>
                <c:pt idx="35">
                  <c:v>3365.8318000000022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3231.9514000000022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3793.3739000000032</c:v>
                </c:pt>
                <c:pt idx="45">
                  <c:v>3746.2421999999997</c:v>
                </c:pt>
                <c:pt idx="46">
                  <c:v>3774.3833000000022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3018.2843999999968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3074.9351000000033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3110.3572000000022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3238.7298999999957</c:v>
                </c:pt>
                <c:pt idx="89">
                  <c:v>3275.6664999999957</c:v>
                </c:pt>
                <c:pt idx="90">
                  <c:v>3253.2847999999963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3347.6664999999957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3473.8517000000033</c:v>
                </c:pt>
                <c:pt idx="111">
                  <c:v>3427.8627999999999</c:v>
                </c:pt>
                <c:pt idx="112">
                  <c:v>3427.8916000000022</c:v>
                </c:pt>
                <c:pt idx="113">
                  <c:v>3445.8051000000032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3466.7864999999961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3622.8831000000032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3721.8914000000022</c:v>
                </c:pt>
                <c:pt idx="133">
                  <c:v>3707.5796</c:v>
                </c:pt>
                <c:pt idx="134">
                  <c:v>3647.3503000000032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3831.2964999999963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  <c:pt idx="145">
                  <c:v>3992.6979000000001</c:v>
                </c:pt>
              </c:numCache>
            </c:numRef>
          </c:val>
        </c:ser>
        <c:marker val="1"/>
        <c:axId val="99342592"/>
        <c:axId val="101437824"/>
      </c:lineChart>
      <c:dateAx>
        <c:axId val="78619008"/>
        <c:scaling>
          <c:orientation val="minMax"/>
        </c:scaling>
        <c:axPos val="b"/>
        <c:numFmt formatCode="yyyy\-mm\-dd;@" sourceLinked="0"/>
        <c:tickLblPos val="nextTo"/>
        <c:crossAx val="78620544"/>
        <c:crosses val="autoZero"/>
        <c:auto val="1"/>
        <c:lblOffset val="100"/>
      </c:dateAx>
      <c:valAx>
        <c:axId val="78620544"/>
        <c:scaling>
          <c:orientation val="minMax"/>
        </c:scaling>
        <c:axPos val="l"/>
        <c:numFmt formatCode="###,###,###,###,##0.00" sourceLinked="1"/>
        <c:tickLblPos val="nextTo"/>
        <c:crossAx val="78619008"/>
        <c:crosses val="autoZero"/>
        <c:crossBetween val="between"/>
      </c:valAx>
      <c:dateAx>
        <c:axId val="99342592"/>
        <c:scaling>
          <c:orientation val="minMax"/>
        </c:scaling>
        <c:delete val="1"/>
        <c:axPos val="b"/>
        <c:numFmt formatCode="yyyy\-mm\-dd;@" sourceLinked="1"/>
        <c:tickLblPos val="none"/>
        <c:crossAx val="101437824"/>
        <c:crosses val="autoZero"/>
        <c:auto val="1"/>
        <c:lblOffset val="100"/>
      </c:dateAx>
      <c:valAx>
        <c:axId val="101437824"/>
        <c:scaling>
          <c:orientation val="minMax"/>
        </c:scaling>
        <c:axPos val="r"/>
        <c:numFmt formatCode="###,###,###,###,##0.00" sourceLinked="1"/>
        <c:tickLblPos val="nextTo"/>
        <c:crossAx val="99342592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631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存量数据!$D$1493:$D$1850</c:f>
              <c:numCache>
                <c:formatCode>yyyy\-mm\-dd;@</c:formatCode>
                <c:ptCount val="358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</c:numCache>
            </c:numRef>
          </c:cat>
          <c:val>
            <c:numRef>
              <c:f>存量数据!$F$1493:$F$1850</c:f>
              <c:numCache>
                <c:formatCode>###,###,###,###,##0.00</c:formatCode>
                <c:ptCount val="358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3087.2224999999962</c:v>
                </c:pt>
                <c:pt idx="4">
                  <c:v>3063.5556000000001</c:v>
                </c:pt>
                <c:pt idx="5">
                  <c:v>3059.2258999999963</c:v>
                </c:pt>
                <c:pt idx="6">
                  <c:v>3064.2111000000032</c:v>
                </c:pt>
                <c:pt idx="7">
                  <c:v>3062.4992999999999</c:v>
                </c:pt>
                <c:pt idx="8">
                  <c:v>3066.7094999999963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3178.7882999999961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3066.3413000000032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3110.3572000000022</c:v>
                </c:pt>
                <c:pt idx="21">
                  <c:v>3112.6743999999999</c:v>
                </c:pt>
                <c:pt idx="22">
                  <c:v>3106.3175000000033</c:v>
                </c:pt>
                <c:pt idx="23">
                  <c:v>3133.9611000000032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3136.4013000000032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3216.8035000000032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3273.1822999999963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3218.2429999999963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3201.2887999999957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3336.7948999999962</c:v>
                </c:pt>
                <c:pt idx="67">
                  <c:v>3341.8298</c:v>
                </c:pt>
                <c:pt idx="68">
                  <c:v>3329.8631000000032</c:v>
                </c:pt>
                <c:pt idx="69">
                  <c:v>3308.9721000000022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3340.8172000000022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3260.3330000000033</c:v>
                </c:pt>
                <c:pt idx="83">
                  <c:v>3238.7298999999957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3275.6664999999957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3253.2847999999963</c:v>
                </c:pt>
                <c:pt idx="94">
                  <c:v>3293.8688999999963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3316.2406999999962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3359.0515000000032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3430.2481999999968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3474.7288999999946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3405.0355000000022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3297.7647999999963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3368.3117000000043</c:v>
                </c:pt>
                <c:pt idx="156">
                  <c:v>3367.7891999999997</c:v>
                </c:pt>
                <c:pt idx="157">
                  <c:v>3347.6664999999957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3365.6848999999961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3440.9331000000034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3489.7566999999963</c:v>
                </c:pt>
                <c:pt idx="186">
                  <c:v>3473.3236000000002</c:v>
                </c:pt>
                <c:pt idx="187">
                  <c:v>3473.8517000000033</c:v>
                </c:pt>
                <c:pt idx="188">
                  <c:v>3446.2227999999968</c:v>
                </c:pt>
                <c:pt idx="189">
                  <c:v>3452.8103000000033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3427.8916000000022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3445.8051000000032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3503.8932000000032</c:v>
                </c:pt>
                <c:pt idx="214">
                  <c:v>3514.0468999999957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3462.7428999999961</c:v>
                </c:pt>
                <c:pt idx="223">
                  <c:v>3445.8761000000022</c:v>
                </c:pt>
                <c:pt idx="224">
                  <c:v>3461.5481</c:v>
                </c:pt>
                <c:pt idx="225">
                  <c:v>3466.7864999999961</c:v>
                </c:pt>
                <c:pt idx="226">
                  <c:v>3431.2586999999962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3358.8125000000032</c:v>
                </c:pt>
                <c:pt idx="236">
                  <c:v>3352.5324000000001</c:v>
                </c:pt>
                <c:pt idx="237">
                  <c:v>3337.7006999999962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3411.2386999999962</c:v>
                </c:pt>
                <c:pt idx="246">
                  <c:v>3424.194</c:v>
                </c:pt>
                <c:pt idx="247">
                  <c:v>3424.1668999999961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3533.8718000000022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3535.2986999999957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3622.8831000000032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3653.6867999999963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3667.1806999999962</c:v>
                </c:pt>
                <c:pt idx="285">
                  <c:v>3729.7465999999963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3721.8914000000022</c:v>
                </c:pt>
                <c:pt idx="293">
                  <c:v>3737.8732000000032</c:v>
                </c:pt>
                <c:pt idx="294">
                  <c:v>3770.3827999999999</c:v>
                </c:pt>
                <c:pt idx="295">
                  <c:v>3760.8525000000022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3647.3503000000032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3829.8713000000039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3831.2964999999963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3842.4353000000033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3902.6867999999963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3913.0687999999968</c:v>
                </c:pt>
                <c:pt idx="345">
                  <c:v>3944.1625999999997</c:v>
                </c:pt>
                <c:pt idx="346">
                  <c:v>3931.2494999999963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3959.3953000000033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  <c:pt idx="353">
                  <c:v>4009.7217999999998</c:v>
                </c:pt>
                <c:pt idx="354">
                  <c:v>4006.7179000000001</c:v>
                </c:pt>
                <c:pt idx="355">
                  <c:v>3996.6221</c:v>
                </c:pt>
                <c:pt idx="356">
                  <c:v>3997.1343000000002</c:v>
                </c:pt>
                <c:pt idx="357">
                  <c:v>3992.6979000000001</c:v>
                </c:pt>
              </c:numCache>
            </c:numRef>
          </c:val>
        </c:ser>
        <c:marker val="1"/>
        <c:axId val="108123648"/>
        <c:axId val="113812992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存量数据!$D$1493:$D$1850</c:f>
              <c:numCache>
                <c:formatCode>yyyy\-mm\-dd;@</c:formatCode>
                <c:ptCount val="358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</c:numCache>
            </c:numRef>
          </c:cat>
          <c:val>
            <c:numRef>
              <c:f>存量数据!$E$1493:$E$1850</c:f>
              <c:numCache>
                <c:formatCode>###,###,###,###,##0.00</c:formatCode>
                <c:ptCount val="358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8247.2999999999865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8269.7999999999865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8287.2999999999865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8373.7999999999865</c:v>
                </c:pt>
                <c:pt idx="24">
                  <c:v>8368.7999999999865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8631.2999999999865</c:v>
                </c:pt>
                <c:pt idx="36">
                  <c:v>8651</c:v>
                </c:pt>
                <c:pt idx="37">
                  <c:v>8699.7999999999865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8720.2999999999865</c:v>
                </c:pt>
                <c:pt idx="41">
                  <c:v>8762.7999999999865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8828.7999999999865</c:v>
                </c:pt>
                <c:pt idx="45">
                  <c:v>8801.7999999999865</c:v>
                </c:pt>
                <c:pt idx="46">
                  <c:v>8822.2999999999865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8686.7999999999865</c:v>
                </c:pt>
                <c:pt idx="50">
                  <c:v>8636.2999999999865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8592.2999999999865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8610.2999999999865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8960.2999999999865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8959.2999999999865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8927.7999999999865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8879.2999999999865</c:v>
                </c:pt>
                <c:pt idx="89">
                  <c:v>8871.2999999999865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8895.7999999999865</c:v>
                </c:pt>
                <c:pt idx="99">
                  <c:v>8917</c:v>
                </c:pt>
                <c:pt idx="100">
                  <c:v>8973.7999999999865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9563.2999999999865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9558.2999999999865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9694.7999999999865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9635.7999999999865</c:v>
                </c:pt>
                <c:pt idx="136">
                  <c:v>9651.2000000000007</c:v>
                </c:pt>
                <c:pt idx="137">
                  <c:v>9648.2999999999865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9491.7999999999865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9488.2999999999865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9356.2999999999865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8696.2999999999865</c:v>
                </c:pt>
                <c:pt idx="173">
                  <c:v>8743.2999999999865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8959.2999999999865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9040.2999999999865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9093.2999999999865</c:v>
                </c:pt>
                <c:pt idx="196">
                  <c:v>9086.7999999999865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9213.7999999999865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9324.7999999999865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9045.2999999999865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8906.2999999999865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8785.2999999999865</c:v>
                </c:pt>
                <c:pt idx="243">
                  <c:v>8796.7999999999865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8704.2999999999865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8616.2999999999865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8718.2999999999865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8788.2999999999865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8845.2999999999865</c:v>
                </c:pt>
                <c:pt idx="282">
                  <c:v>8804.7999999999865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8840.7999999999865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9053.2999999999865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9097.7999999999865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9236.7999999999865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9428.7999999999865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9735.2999999999865</c:v>
                </c:pt>
                <c:pt idx="325">
                  <c:v>9769.2999999999865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9843.2999999999865</c:v>
                </c:pt>
                <c:pt idx="329">
                  <c:v>9872.2999999999865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9835.2999999999865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9814.2999999999865</c:v>
                </c:pt>
                <c:pt idx="339">
                  <c:v>9881.2999999999865</c:v>
                </c:pt>
                <c:pt idx="340">
                  <c:v>9900.2000000000007</c:v>
                </c:pt>
                <c:pt idx="341">
                  <c:v>9901.2999999999865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9903.7999999999865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9922.2999999999865</c:v>
                </c:pt>
                <c:pt idx="353">
                  <c:v>9923.2000000000007</c:v>
                </c:pt>
                <c:pt idx="354">
                  <c:v>9945.6</c:v>
                </c:pt>
                <c:pt idx="355">
                  <c:v>9999.9</c:v>
                </c:pt>
                <c:pt idx="356">
                  <c:v>9995.2999999999865</c:v>
                </c:pt>
                <c:pt idx="357">
                  <c:v>9951.1</c:v>
                </c:pt>
              </c:numCache>
            </c:numRef>
          </c:val>
        </c:ser>
        <c:marker val="1"/>
        <c:axId val="113814912"/>
        <c:axId val="122952320"/>
      </c:lineChart>
      <c:dateAx>
        <c:axId val="108123648"/>
        <c:scaling>
          <c:orientation val="minMax"/>
        </c:scaling>
        <c:axPos val="b"/>
        <c:numFmt formatCode="yyyy\-mm;@" sourceLinked="0"/>
        <c:majorTickMark val="none"/>
        <c:tickLblPos val="nextTo"/>
        <c:crossAx val="113812992"/>
        <c:crosses val="autoZero"/>
        <c:auto val="1"/>
        <c:lblOffset val="100"/>
      </c:dateAx>
      <c:valAx>
        <c:axId val="113812992"/>
        <c:scaling>
          <c:orientation val="minMax"/>
          <c:max val="40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108123648"/>
        <c:crosses val="autoZero"/>
        <c:crossBetween val="between"/>
      </c:valAx>
      <c:dateAx>
        <c:axId val="113814912"/>
        <c:scaling>
          <c:orientation val="minMax"/>
        </c:scaling>
        <c:delete val="1"/>
        <c:axPos val="b"/>
        <c:numFmt formatCode="yyyy\-mm\-dd;@" sourceLinked="1"/>
        <c:tickLblPos val="none"/>
        <c:crossAx val="122952320"/>
        <c:crosses val="autoZero"/>
        <c:auto val="1"/>
        <c:lblOffset val="100"/>
      </c:dateAx>
      <c:valAx>
        <c:axId val="122952320"/>
        <c:scaling>
          <c:orientation val="minMax"/>
          <c:max val="10000"/>
          <c:min val="7000"/>
        </c:scaling>
        <c:axPos val="r"/>
        <c:numFmt formatCode="#,##0;[Red]\-#,##0" sourceLinked="0"/>
        <c:tickLblPos val="nextTo"/>
        <c:crossAx val="113814912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71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成交量!$Q$1220:$Q$1364</c:f>
              <c:numCache>
                <c:formatCode>yyyy\-mm\-dd</c:formatCode>
                <c:ptCount val="145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</c:numCache>
            </c:numRef>
          </c:cat>
          <c:val>
            <c:numRef>
              <c:f>成交量!$R$1220:$R$1364</c:f>
              <c:numCache>
                <c:formatCode>#,##0.00_ </c:formatCode>
                <c:ptCount val="145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5192.3558340877898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5695.7430294620044</c:v>
                </c:pt>
                <c:pt idx="8">
                  <c:v>7347.0911480542054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12074.055617558186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14167.559975043561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19818.557700513025</c:v>
                </c:pt>
                <c:pt idx="22">
                  <c:v>19548.06838575123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14338.052125193366</c:v>
                </c:pt>
                <c:pt idx="26">
                  <c:v>11246.219231615592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11928.936716511593</c:v>
                </c:pt>
                <c:pt idx="32">
                  <c:v>11149.132662864193</c:v>
                </c:pt>
                <c:pt idx="33">
                  <c:v>7674.7038249644002</c:v>
                </c:pt>
                <c:pt idx="34">
                  <c:v>7569.3625099570118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3988.4269841326636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12268.515766856595</c:v>
                </c:pt>
                <c:pt idx="45">
                  <c:v>10126.9693821274</c:v>
                </c:pt>
                <c:pt idx="46">
                  <c:v>10401.268796191012</c:v>
                </c:pt>
                <c:pt idx="47">
                  <c:v>8567.5452321514131</c:v>
                </c:pt>
                <c:pt idx="48">
                  <c:v>7238.9735246287801</c:v>
                </c:pt>
                <c:pt idx="49">
                  <c:v>8140.1296541115917</c:v>
                </c:pt>
                <c:pt idx="50">
                  <c:v>8495.3053904891713</c:v>
                </c:pt>
                <c:pt idx="51">
                  <c:v>7417.4659770952503</c:v>
                </c:pt>
                <c:pt idx="52">
                  <c:v>6113.6019694164097</c:v>
                </c:pt>
                <c:pt idx="53">
                  <c:v>5648.9878622453716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5816.8958511774044</c:v>
                </c:pt>
                <c:pt idx="59">
                  <c:v>5683.975326793</c:v>
                </c:pt>
                <c:pt idx="60">
                  <c:v>4194.1294393052067</c:v>
                </c:pt>
                <c:pt idx="61">
                  <c:v>5489.1336125918024</c:v>
                </c:pt>
                <c:pt idx="62">
                  <c:v>7244.3856537757856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3902.4355383094048</c:v>
                </c:pt>
                <c:pt idx="71">
                  <c:v>3864.0542566184022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5975.5564252675867</c:v>
                </c:pt>
                <c:pt idx="77">
                  <c:v>6707.4948083181926</c:v>
                </c:pt>
                <c:pt idx="78">
                  <c:v>6639.9122572698034</c:v>
                </c:pt>
                <c:pt idx="79">
                  <c:v>5352.8105050158065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4859.5763696851864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3733.4325302744069</c:v>
                </c:pt>
                <c:pt idx="89">
                  <c:v>3406.0165087896003</c:v>
                </c:pt>
                <c:pt idx="90">
                  <c:v>4398.5169513671844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6366.3242719600066</c:v>
                </c:pt>
                <c:pt idx="97">
                  <c:v>6104.5676002660002</c:v>
                </c:pt>
                <c:pt idx="98">
                  <c:v>4619.6452590700064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4287.1530040000034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4638.3823224000034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5986.3220142000064</c:v>
                </c:pt>
                <c:pt idx="117">
                  <c:v>4618.1253674000054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3707.9191360000063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4049.8716966000034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4907.8005244000078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4490.1302014000066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  <c:pt idx="144">
                  <c:v>4823.7447212000006</c:v>
                </c:pt>
              </c:numCache>
            </c:numRef>
          </c:val>
        </c:ser>
        <c:gapWidth val="75"/>
        <c:overlap val="-25"/>
        <c:axId val="129185280"/>
        <c:axId val="129186816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成交量!$Q$1220:$Q$1364</c:f>
              <c:numCache>
                <c:formatCode>yyyy\-mm\-dd</c:formatCode>
                <c:ptCount val="145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</c:numCache>
            </c:numRef>
          </c:cat>
          <c:val>
            <c:numRef>
              <c:f>成交量!$S$1222:$S$1364</c:f>
              <c:numCache>
                <c:formatCode>#,##0.00_ </c:formatCode>
                <c:ptCount val="143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4840.8290000000034</c:v>
                </c:pt>
                <c:pt idx="19">
                  <c:v>5230.5520000000024</c:v>
                </c:pt>
                <c:pt idx="20">
                  <c:v>5335.1151000000054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4106.5561000000034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3342.2862999999961</c:v>
                </c:pt>
                <c:pt idx="32">
                  <c:v>3365.8318000000022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3231.9514000000022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3793.3739000000032</c:v>
                </c:pt>
                <c:pt idx="42">
                  <c:v>3746.2421999999997</c:v>
                </c:pt>
                <c:pt idx="43">
                  <c:v>3774.3833000000022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3018.2843999999968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3074.9351000000033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3110.3572000000022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3238.7298999999957</c:v>
                </c:pt>
                <c:pt idx="86">
                  <c:v>3275.6664999999957</c:v>
                </c:pt>
                <c:pt idx="87">
                  <c:v>3253.2847999999963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3347.6664999999957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3473.8517000000033</c:v>
                </c:pt>
                <c:pt idx="108">
                  <c:v>3427.8627999999999</c:v>
                </c:pt>
                <c:pt idx="109">
                  <c:v>3427.8916000000022</c:v>
                </c:pt>
                <c:pt idx="110">
                  <c:v>3445.8051000000032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3466.7864999999961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3622.8831000000032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3721.8914000000022</c:v>
                </c:pt>
                <c:pt idx="130">
                  <c:v>3707.5796</c:v>
                </c:pt>
                <c:pt idx="131">
                  <c:v>3647.3503000000032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3831.2964999999963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  <c:pt idx="142">
                  <c:v>3992.6979000000001</c:v>
                </c:pt>
              </c:numCache>
            </c:numRef>
          </c:val>
        </c:ser>
        <c:marker val="1"/>
        <c:axId val="129185280"/>
        <c:axId val="129186816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成交量!$Q$1220:$Q$1364</c:f>
              <c:numCache>
                <c:formatCode>yyyy\-mm\-dd</c:formatCode>
                <c:ptCount val="145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</c:numCache>
            </c:numRef>
          </c:cat>
          <c:val>
            <c:numRef>
              <c:f>成交量!$T$1220:$T$1364</c:f>
              <c:numCache>
                <c:formatCode>0.00%</c:formatCode>
                <c:ptCount val="145"/>
                <c:pt idx="0">
                  <c:v>0.16455523185979981</c:v>
                </c:pt>
                <c:pt idx="1">
                  <c:v>0.21464972095273271</c:v>
                </c:pt>
                <c:pt idx="2">
                  <c:v>0.24585730722449994</c:v>
                </c:pt>
                <c:pt idx="3">
                  <c:v>0.23745090315682146</c:v>
                </c:pt>
                <c:pt idx="4">
                  <c:v>0.2662138068410802</c:v>
                </c:pt>
                <c:pt idx="5">
                  <c:v>0.28248192729712152</c:v>
                </c:pt>
                <c:pt idx="6">
                  <c:v>0.30948984543280417</c:v>
                </c:pt>
                <c:pt idx="7">
                  <c:v>0.27858333909700217</c:v>
                </c:pt>
                <c:pt idx="8">
                  <c:v>0.30096954835869016</c:v>
                </c:pt>
                <c:pt idx="9">
                  <c:v>0.29530826765327617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0.2781572854563345</c:v>
                </c:pt>
                <c:pt idx="13">
                  <c:v>0.27629014950718428</c:v>
                </c:pt>
                <c:pt idx="14">
                  <c:v>0.24789876812429548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0.32063770619894832</c:v>
                </c:pt>
                <c:pt idx="19">
                  <c:v>0.32937422104908043</c:v>
                </c:pt>
                <c:pt idx="20">
                  <c:v>0.28576680378012931</c:v>
                </c:pt>
                <c:pt idx="21">
                  <c:v>0.29221837613961715</c:v>
                </c:pt>
                <c:pt idx="22">
                  <c:v>0.25847761989050483</c:v>
                </c:pt>
                <c:pt idx="23">
                  <c:v>0.27906178165954937</c:v>
                </c:pt>
                <c:pt idx="24">
                  <c:v>0.25423370432840475</c:v>
                </c:pt>
                <c:pt idx="25">
                  <c:v>0.26252397642574732</c:v>
                </c:pt>
                <c:pt idx="26">
                  <c:v>0.18117801198601488</c:v>
                </c:pt>
                <c:pt idx="27">
                  <c:v>0.25499407229344423</c:v>
                </c:pt>
                <c:pt idx="28">
                  <c:v>0.30586368670636382</c:v>
                </c:pt>
                <c:pt idx="29">
                  <c:v>0.31490180032684512</c:v>
                </c:pt>
                <c:pt idx="30">
                  <c:v>0.32946393180792588</c:v>
                </c:pt>
                <c:pt idx="31">
                  <c:v>0.29504219165547196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0.33947741986329866</c:v>
                </c:pt>
                <c:pt idx="36">
                  <c:v>0.32930454191128572</c:v>
                </c:pt>
                <c:pt idx="37">
                  <c:v>0.38489177646283268</c:v>
                </c:pt>
                <c:pt idx="38">
                  <c:v>0.43007630105172517</c:v>
                </c:pt>
                <c:pt idx="39">
                  <c:v>0.39447674020295886</c:v>
                </c:pt>
                <c:pt idx="40">
                  <c:v>0.37962172545265327</c:v>
                </c:pt>
                <c:pt idx="41">
                  <c:v>0.39367163876144656</c:v>
                </c:pt>
                <c:pt idx="42">
                  <c:v>0.41757596737165859</c:v>
                </c:pt>
                <c:pt idx="43">
                  <c:v>0.379631062901649</c:v>
                </c:pt>
                <c:pt idx="44">
                  <c:v>0.39872535551810762</c:v>
                </c:pt>
                <c:pt idx="45">
                  <c:v>0.42666918709302032</c:v>
                </c:pt>
                <c:pt idx="46">
                  <c:v>0.44854106396520532</c:v>
                </c:pt>
                <c:pt idx="47">
                  <c:v>0.41936383140560113</c:v>
                </c:pt>
                <c:pt idx="48">
                  <c:v>0.44715888193150932</c:v>
                </c:pt>
                <c:pt idx="49">
                  <c:v>0.43784780321101363</c:v>
                </c:pt>
                <c:pt idx="50">
                  <c:v>0.39045931371194553</c:v>
                </c:pt>
                <c:pt idx="51">
                  <c:v>0.43577357507089176</c:v>
                </c:pt>
                <c:pt idx="52">
                  <c:v>0.40306803820312009</c:v>
                </c:pt>
                <c:pt idx="53">
                  <c:v>0.41559511790224135</c:v>
                </c:pt>
                <c:pt idx="54">
                  <c:v>0.45040417156037632</c:v>
                </c:pt>
                <c:pt idx="55">
                  <c:v>0.42247203783747894</c:v>
                </c:pt>
                <c:pt idx="56">
                  <c:v>0.43691258006703343</c:v>
                </c:pt>
                <c:pt idx="57">
                  <c:v>0.43559336791529651</c:v>
                </c:pt>
                <c:pt idx="58">
                  <c:v>0.43060862771545139</c:v>
                </c:pt>
                <c:pt idx="59">
                  <c:v>0.38527418947354536</c:v>
                </c:pt>
                <c:pt idx="60">
                  <c:v>0.40104855415579321</c:v>
                </c:pt>
                <c:pt idx="61">
                  <c:v>0.439608145665418</c:v>
                </c:pt>
                <c:pt idx="62">
                  <c:v>0.44781908139284943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0.46268657583217315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0.47522888765920851</c:v>
                </c:pt>
                <c:pt idx="70">
                  <c:v>0.51502895473135757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0.52744703406207361</c:v>
                </c:pt>
                <c:pt idx="75">
                  <c:v>0.53980652064253531</c:v>
                </c:pt>
                <c:pt idx="76">
                  <c:v>0.5370472652695768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0.435313490175951</c:v>
                </c:pt>
                <c:pt idx="81">
                  <c:v>0.41080128105002622</c:v>
                </c:pt>
                <c:pt idx="82">
                  <c:v>0.39282947615727654</c:v>
                </c:pt>
                <c:pt idx="83">
                  <c:v>0.38363844072498782</c:v>
                </c:pt>
                <c:pt idx="84">
                  <c:v>0.43810048454374284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0.41059257266206184</c:v>
                </c:pt>
                <c:pt idx="88">
                  <c:v>0.42779541443123686</c:v>
                </c:pt>
                <c:pt idx="89">
                  <c:v>0.43092988660104803</c:v>
                </c:pt>
                <c:pt idx="90">
                  <c:v>0.42602437684164207</c:v>
                </c:pt>
                <c:pt idx="91">
                  <c:v>0.43188251112065318</c:v>
                </c:pt>
                <c:pt idx="92">
                  <c:v>0.41279678071860881</c:v>
                </c:pt>
                <c:pt idx="93">
                  <c:v>0.42187418306779689</c:v>
                </c:pt>
                <c:pt idx="94">
                  <c:v>0.3933027279436761</c:v>
                </c:pt>
                <c:pt idx="95">
                  <c:v>0.40088347147738912</c:v>
                </c:pt>
                <c:pt idx="96">
                  <c:v>0.39897848602958569</c:v>
                </c:pt>
                <c:pt idx="97">
                  <c:v>0.34692251606939711</c:v>
                </c:pt>
                <c:pt idx="98">
                  <c:v>0.38118975472036731</c:v>
                </c:pt>
                <c:pt idx="99">
                  <c:v>0.37146630303182543</c:v>
                </c:pt>
                <c:pt idx="100">
                  <c:v>0.35787253695905058</c:v>
                </c:pt>
                <c:pt idx="101">
                  <c:v>0.37739760155525137</c:v>
                </c:pt>
                <c:pt idx="102">
                  <c:v>0.37010299125540697</c:v>
                </c:pt>
                <c:pt idx="103">
                  <c:v>0.35476416848495562</c:v>
                </c:pt>
                <c:pt idx="104">
                  <c:v>0.37343556072896467</c:v>
                </c:pt>
                <c:pt idx="105">
                  <c:v>0.37946093253866753</c:v>
                </c:pt>
                <c:pt idx="106">
                  <c:v>0.37728157913336513</c:v>
                </c:pt>
                <c:pt idx="107">
                  <c:v>0.375207794352718</c:v>
                </c:pt>
                <c:pt idx="108">
                  <c:v>0.33238990785439904</c:v>
                </c:pt>
                <c:pt idx="109">
                  <c:v>0.35844737164629731</c:v>
                </c:pt>
                <c:pt idx="110">
                  <c:v>0.39322172887556833</c:v>
                </c:pt>
                <c:pt idx="111">
                  <c:v>0.42679443355463847</c:v>
                </c:pt>
                <c:pt idx="112">
                  <c:v>0.42268669038437268</c:v>
                </c:pt>
                <c:pt idx="113">
                  <c:v>0.39652350871486197</c:v>
                </c:pt>
                <c:pt idx="114">
                  <c:v>0.38749484698825287</c:v>
                </c:pt>
                <c:pt idx="115">
                  <c:v>0.36208812371745086</c:v>
                </c:pt>
                <c:pt idx="116">
                  <c:v>0.34328490644595405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0.37088679543377345</c:v>
                </c:pt>
                <c:pt idx="120">
                  <c:v>0.37205245057517777</c:v>
                </c:pt>
                <c:pt idx="121">
                  <c:v>0.40412446286074144</c:v>
                </c:pt>
                <c:pt idx="122">
                  <c:v>0.37813982036754756</c:v>
                </c:pt>
                <c:pt idx="123">
                  <c:v>0.38845653572886779</c:v>
                </c:pt>
                <c:pt idx="124">
                  <c:v>0.39874729139933013</c:v>
                </c:pt>
                <c:pt idx="125">
                  <c:v>0.40657404095688687</c:v>
                </c:pt>
                <c:pt idx="126">
                  <c:v>0.39098731758079136</c:v>
                </c:pt>
                <c:pt idx="127">
                  <c:v>0.36889790620000651</c:v>
                </c:pt>
                <c:pt idx="128">
                  <c:v>0.39073062490039367</c:v>
                </c:pt>
                <c:pt idx="129">
                  <c:v>0.35420697132112838</c:v>
                </c:pt>
                <c:pt idx="130">
                  <c:v>0.31695884057760854</c:v>
                </c:pt>
                <c:pt idx="131">
                  <c:v>0.34210161297589581</c:v>
                </c:pt>
                <c:pt idx="132">
                  <c:v>0.33283819112506297</c:v>
                </c:pt>
                <c:pt idx="133">
                  <c:v>0.31991508587902417</c:v>
                </c:pt>
                <c:pt idx="134">
                  <c:v>0.40487339055553334</c:v>
                </c:pt>
                <c:pt idx="135">
                  <c:v>0.38583929514111331</c:v>
                </c:pt>
                <c:pt idx="136">
                  <c:v>0.36387263725329078</c:v>
                </c:pt>
                <c:pt idx="137">
                  <c:v>0.41503760274296181</c:v>
                </c:pt>
                <c:pt idx="138">
                  <c:v>0.39551927488510402</c:v>
                </c:pt>
                <c:pt idx="139">
                  <c:v>0.40869188537720863</c:v>
                </c:pt>
                <c:pt idx="140">
                  <c:v>0.41578074314147689</c:v>
                </c:pt>
                <c:pt idx="141">
                  <c:v>0.41845550526284203</c:v>
                </c:pt>
                <c:pt idx="142">
                  <c:v>0.40942574456727782</c:v>
                </c:pt>
                <c:pt idx="143">
                  <c:v>0.39337038090251747</c:v>
                </c:pt>
                <c:pt idx="144">
                  <c:v>0.37942499497458793</c:v>
                </c:pt>
              </c:numCache>
            </c:numRef>
          </c:val>
        </c:ser>
        <c:marker val="1"/>
        <c:axId val="78283520"/>
        <c:axId val="78285056"/>
      </c:lineChart>
      <c:dateAx>
        <c:axId val="129185280"/>
        <c:scaling>
          <c:orientation val="minMax"/>
        </c:scaling>
        <c:axPos val="b"/>
        <c:numFmt formatCode="yyyy\-mm;@" sourceLinked="0"/>
        <c:majorTickMark val="none"/>
        <c:tickLblPos val="nextTo"/>
        <c:crossAx val="129186816"/>
        <c:crosses val="autoZero"/>
        <c:auto val="1"/>
        <c:lblOffset val="100"/>
      </c:dateAx>
      <c:valAx>
        <c:axId val="129186816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129185280"/>
        <c:crosses val="autoZero"/>
        <c:crossBetween val="between"/>
      </c:valAx>
      <c:dateAx>
        <c:axId val="78283520"/>
        <c:scaling>
          <c:orientation val="minMax"/>
        </c:scaling>
        <c:delete val="1"/>
        <c:axPos val="b"/>
        <c:numFmt formatCode="yyyy\-mm\-dd" sourceLinked="1"/>
        <c:tickLblPos val="none"/>
        <c:crossAx val="78285056"/>
        <c:crosses val="autoZero"/>
        <c:auto val="1"/>
        <c:lblOffset val="100"/>
      </c:dateAx>
      <c:valAx>
        <c:axId val="78285056"/>
        <c:scaling>
          <c:orientation val="minMax"/>
        </c:scaling>
        <c:axPos val="r"/>
        <c:numFmt formatCode="0%" sourceLinked="0"/>
        <c:tickLblPos val="nextTo"/>
        <c:crossAx val="78283520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存量数据!$AG$109:$AG$155</c:f>
              <c:numCache>
                <c:formatCode>yyyy\-mm\-dd;@</c:formatCode>
                <c:ptCount val="47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</c:numCache>
            </c:numRef>
          </c:cat>
          <c:val>
            <c:numRef>
              <c:f>存量数据!$AH$109:$AH$155</c:f>
              <c:numCache>
                <c:formatCode>General</c:formatCode>
                <c:ptCount val="47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2.4100000000000787</c:v>
                </c:pt>
                <c:pt idx="13">
                  <c:v>-45.470000000000027</c:v>
                </c:pt>
                <c:pt idx="14">
                  <c:v>11.950000000000054</c:v>
                </c:pt>
                <c:pt idx="15">
                  <c:v>43.290000000000013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9.3900000000000023</c:v>
                </c:pt>
                <c:pt idx="25">
                  <c:v>-24.999999999999929</c:v>
                </c:pt>
                <c:pt idx="26">
                  <c:v>42.720000000000063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45.170000000000009</c:v>
                </c:pt>
                <c:pt idx="34">
                  <c:v>54.780000000000008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21.17000000000003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-15.309999999999969</c:v>
                </c:pt>
                <c:pt idx="46">
                  <c:v>0.28999999999996451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存量数据!$AG$109:$AG$155</c:f>
              <c:numCache>
                <c:formatCode>yyyy\-mm\-dd;@</c:formatCode>
                <c:ptCount val="47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</c:numCache>
            </c:numRef>
          </c:cat>
          <c:val>
            <c:numRef>
              <c:f>存量数据!$BB$4:$BB$50</c:f>
              <c:numCache>
                <c:formatCode>General</c:formatCode>
                <c:ptCount val="47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14.079999999999945</c:v>
                </c:pt>
                <c:pt idx="3">
                  <c:v>10.339999999999987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12.709999999999992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  <c:pt idx="46">
                  <c:v>32.970000000000027</c:v>
                </c:pt>
              </c:numCache>
            </c:numRef>
          </c:val>
        </c:ser>
        <c:gapWidth val="75"/>
        <c:overlap val="-25"/>
        <c:axId val="78348288"/>
        <c:axId val="78349824"/>
      </c:barChart>
      <c:dateAx>
        <c:axId val="78348288"/>
        <c:scaling>
          <c:orientation val="minMax"/>
        </c:scaling>
        <c:axPos val="b"/>
        <c:numFmt formatCode="yyyy\-mm;@" sourceLinked="0"/>
        <c:majorTickMark val="none"/>
        <c:tickLblPos val="nextTo"/>
        <c:crossAx val="78349824"/>
        <c:crosses val="autoZero"/>
        <c:auto val="1"/>
        <c:lblOffset val="100"/>
      </c:dateAx>
      <c:valAx>
        <c:axId val="78349824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7834828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减持数据统计!$A$122:$A$167</c:f>
              <c:numCache>
                <c:formatCode>yyyy\-mm;@</c:formatCode>
                <c:ptCount val="4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</c:numCache>
            </c:numRef>
          </c:cat>
          <c:val>
            <c:numRef>
              <c:f>减持数据统计!$D$122:$D$167</c:f>
              <c:numCache>
                <c:formatCode>#,##0.00_ </c:formatCode>
                <c:ptCount val="46"/>
                <c:pt idx="0">
                  <c:v>-65.820596254460099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77.365882177392507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-79.22120196414356</c:v>
                </c:pt>
                <c:pt idx="7">
                  <c:v>-136.20068588013518</c:v>
                </c:pt>
                <c:pt idx="8">
                  <c:v>-358.01637648108164</c:v>
                </c:pt>
                <c:pt idx="9">
                  <c:v>-110.8737085421635</c:v>
                </c:pt>
                <c:pt idx="10">
                  <c:v>-256.57723165539136</c:v>
                </c:pt>
                <c:pt idx="11">
                  <c:v>-232.75102235097697</c:v>
                </c:pt>
                <c:pt idx="12">
                  <c:v>-397.27996996221896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241.22865577430983</c:v>
                </c:pt>
                <c:pt idx="23">
                  <c:v>596.8060017198294</c:v>
                </c:pt>
                <c:pt idx="24">
                  <c:v>89.791590523178016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-318.41611287425974</c:v>
                </c:pt>
                <c:pt idx="30">
                  <c:v>-208.55829278384178</c:v>
                </c:pt>
                <c:pt idx="31">
                  <c:v>-22.878243509587769</c:v>
                </c:pt>
                <c:pt idx="32">
                  <c:v>-208.4925967326536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-212.67986519156173</c:v>
                </c:pt>
                <c:pt idx="36">
                  <c:v>-42.432605577366218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5.5327168885634945</c:v>
                </c:pt>
                <c:pt idx="41">
                  <c:v>91.615654221769432</c:v>
                </c:pt>
                <c:pt idx="42">
                  <c:v>22.953573033517721</c:v>
                </c:pt>
                <c:pt idx="43">
                  <c:v>3.1608887383337958</c:v>
                </c:pt>
                <c:pt idx="44">
                  <c:v>-58.765179317890059</c:v>
                </c:pt>
                <c:pt idx="45">
                  <c:v>-21.933067029999993</c:v>
                </c:pt>
              </c:numCache>
            </c:numRef>
          </c:val>
        </c:ser>
        <c:gapWidth val="75"/>
        <c:overlap val="-25"/>
        <c:axId val="78382592"/>
        <c:axId val="78384128"/>
      </c:barChart>
      <c:dateAx>
        <c:axId val="78382592"/>
        <c:scaling>
          <c:orientation val="minMax"/>
        </c:scaling>
        <c:axPos val="b"/>
        <c:numFmt formatCode="yyyy\-mm;@" sourceLinked="0"/>
        <c:majorTickMark val="none"/>
        <c:tickLblPos val="nextTo"/>
        <c:crossAx val="78384128"/>
        <c:crosses val="autoZero"/>
        <c:auto val="1"/>
        <c:lblOffset val="100"/>
      </c:dateAx>
      <c:valAx>
        <c:axId val="78384128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78382592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2E-2"/>
          <c:w val="0.87591240875912413"/>
          <c:h val="0.63194444444444631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作图!$Q$2:$Q$36</c:f>
              <c:numCache>
                <c:formatCode>General</c:formatCode>
                <c:ptCount val="35"/>
                <c:pt idx="0">
                  <c:v>185.90095295109998</c:v>
                </c:pt>
                <c:pt idx="1">
                  <c:v>262.50971964399969</c:v>
                </c:pt>
                <c:pt idx="2">
                  <c:v>538.74870103300054</c:v>
                </c:pt>
                <c:pt idx="3">
                  <c:v>677.88197236710118</c:v>
                </c:pt>
                <c:pt idx="4">
                  <c:v>516.97411818339947</c:v>
                </c:pt>
                <c:pt idx="5">
                  <c:v>1166.7455596181019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15.976988535000014</c:v>
                </c:pt>
                <c:pt idx="9">
                  <c:v>8.5736242616000027</c:v>
                </c:pt>
                <c:pt idx="10">
                  <c:v>12.762188208000012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20.21954993329997</c:v>
                </c:pt>
                <c:pt idx="14">
                  <c:v>14.095735561000014</c:v>
                </c:pt>
                <c:pt idx="15">
                  <c:v>7.4943355728999901</c:v>
                </c:pt>
                <c:pt idx="16">
                  <c:v>20.663230554699989</c:v>
                </c:pt>
                <c:pt idx="17">
                  <c:v>7.6639872036999872</c:v>
                </c:pt>
                <c:pt idx="18">
                  <c:v>175.29083374040002</c:v>
                </c:pt>
                <c:pt idx="19">
                  <c:v>33.78801350610005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28.618267524600029</c:v>
                </c:pt>
                <c:pt idx="24">
                  <c:v>22.899591026000024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40.354700153399925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  <c:pt idx="34">
                  <c:v>66.099999999999994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作图!$R$2:$R$36</c:f>
              <c:numCache>
                <c:formatCode>General</c:formatCode>
                <c:ptCount val="35"/>
                <c:pt idx="0">
                  <c:v>179.95292507780007</c:v>
                </c:pt>
                <c:pt idx="1">
                  <c:v>290.70140499169923</c:v>
                </c:pt>
                <c:pt idx="2">
                  <c:v>711.22834937870107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106.23965432910018</c:v>
                </c:pt>
                <c:pt idx="8">
                  <c:v>97.190963487700117</c:v>
                </c:pt>
                <c:pt idx="9">
                  <c:v>152.5068427878</c:v>
                </c:pt>
                <c:pt idx="10">
                  <c:v>651.78461175060067</c:v>
                </c:pt>
                <c:pt idx="11">
                  <c:v>627.6632343494</c:v>
                </c:pt>
                <c:pt idx="12">
                  <c:v>323.29641694429881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490.75151411219923</c:v>
                </c:pt>
                <c:pt idx="21">
                  <c:v>136.80100220900002</c:v>
                </c:pt>
                <c:pt idx="22">
                  <c:v>382.80015634999961</c:v>
                </c:pt>
                <c:pt idx="23">
                  <c:v>381.04790380570046</c:v>
                </c:pt>
                <c:pt idx="24">
                  <c:v>209.84298073679997</c:v>
                </c:pt>
                <c:pt idx="25">
                  <c:v>156.3673224664002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121.75189774059989</c:v>
                </c:pt>
                <c:pt idx="30">
                  <c:v>117.30879922259982</c:v>
                </c:pt>
                <c:pt idx="31">
                  <c:v>184.22842674340029</c:v>
                </c:pt>
                <c:pt idx="32">
                  <c:v>212.93</c:v>
                </c:pt>
                <c:pt idx="33">
                  <c:v>123.09</c:v>
                </c:pt>
                <c:pt idx="34">
                  <c:v>219.72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作图!$S$2:$S$36</c:f>
              <c:numCache>
                <c:formatCode>General</c:formatCode>
                <c:ptCount val="35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123.47978636369979</c:v>
                </c:pt>
                <c:pt idx="6">
                  <c:v>7.8448304006999914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141.2457503191998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828.98211283589922</c:v>
                </c:pt>
                <c:pt idx="24">
                  <c:v>75.596103048800131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74.747056970900118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  <c:pt idx="34">
                  <c:v>24.2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作图!$T$2:$T$36</c:f>
              <c:numCache>
                <c:formatCode>General</c:formatCode>
                <c:ptCount val="35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8.1836900775000068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281.20377407039962</c:v>
                </c:pt>
                <c:pt idx="12">
                  <c:v>14.406481548900018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2.0003013069000031</c:v>
                </c:pt>
                <c:pt idx="16">
                  <c:v>13.969783871700022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4.0097474448000083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361.94899489929969</c:v>
                </c:pt>
                <c:pt idx="24">
                  <c:v>17.901870774199999</c:v>
                </c:pt>
                <c:pt idx="25">
                  <c:v>70.150417463499807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120.68239202699975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作图!$U$2:$U$36</c:f>
              <c:numCache>
                <c:formatCode>General</c:formatCode>
                <c:ptCount val="35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7.0951346010999883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7.7244365537999871</c:v>
                </c:pt>
                <c:pt idx="9">
                  <c:v>0</c:v>
                </c:pt>
                <c:pt idx="10">
                  <c:v>6.1982542650999903</c:v>
                </c:pt>
                <c:pt idx="11">
                  <c:v>12.394632539400027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作图!$V$2:$V$36</c:f>
              <c:numCache>
                <c:formatCode>General</c:formatCode>
                <c:ptCount val="35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7.8892448688999934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7.3579727860999933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4.3048851176999872</c:v>
                </c:pt>
                <c:pt idx="13">
                  <c:v>0</c:v>
                </c:pt>
                <c:pt idx="14">
                  <c:v>30.445588339399972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22.58879721099995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37.792416617100066</c:v>
                </c:pt>
                <c:pt idx="24">
                  <c:v>14.879722657200015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  <c:pt idx="34">
                  <c:v>0</c:v>
                </c:pt>
              </c:numCache>
            </c:numRef>
          </c:val>
        </c:ser>
        <c:gapWidth val="75"/>
        <c:overlap val="100"/>
        <c:axId val="78424320"/>
        <c:axId val="78434304"/>
      </c:barChart>
      <c:dateAx>
        <c:axId val="78424320"/>
        <c:scaling>
          <c:orientation val="minMax"/>
        </c:scaling>
        <c:axPos val="b"/>
        <c:numFmt formatCode="yyyy\-mm;@" sourceLinked="0"/>
        <c:majorTickMark val="none"/>
        <c:tickLblPos val="nextTo"/>
        <c:crossAx val="78434304"/>
        <c:crosses val="autoZero"/>
        <c:auto val="1"/>
        <c:lblOffset val="100"/>
      </c:dateAx>
      <c:valAx>
        <c:axId val="78434304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7842432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2853A-AEB7-456A-AFC5-7D560BD6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241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29</cp:revision>
  <cp:lastPrinted>2016-08-08T02:00:00Z</cp:lastPrinted>
  <dcterms:created xsi:type="dcterms:W3CDTF">2017-11-08T06:17:00Z</dcterms:created>
  <dcterms:modified xsi:type="dcterms:W3CDTF">2017-11-15T01:13:00Z</dcterms:modified>
</cp:coreProperties>
</file>