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2EC" w:rsidRPr="007A39EE" w:rsidRDefault="00C022EC" w:rsidP="00C022EC">
      <w:pPr>
        <w:spacing w:line="360" w:lineRule="auto"/>
        <w:ind w:firstLineChars="0" w:firstLine="0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兴银基金权益</w:t>
      </w:r>
      <w:r w:rsidRPr="007A39EE">
        <w:rPr>
          <w:rFonts w:ascii="黑体" w:eastAsia="黑体" w:hAnsi="黑体" w:hint="eastAsia"/>
          <w:sz w:val="32"/>
          <w:szCs w:val="32"/>
        </w:rPr>
        <w:t>周报（2017.10.30-2017.11.3）</w:t>
      </w:r>
    </w:p>
    <w:p w:rsidR="00C022EC" w:rsidRDefault="00C022EC" w:rsidP="00806C36">
      <w:pPr>
        <w:ind w:firstLine="420"/>
      </w:pPr>
    </w:p>
    <w:p w:rsidR="004E48B0" w:rsidRPr="00C4422B" w:rsidRDefault="00810926" w:rsidP="00C4422B">
      <w:pPr>
        <w:ind w:firstLine="422"/>
        <w:rPr>
          <w:rFonts w:asciiTheme="minorEastAsia" w:hAnsiTheme="minorEastAsia"/>
          <w:b/>
        </w:rPr>
      </w:pPr>
      <w:r w:rsidRPr="00C4422B">
        <w:rPr>
          <w:rFonts w:asciiTheme="minorEastAsia" w:hAnsiTheme="minorEastAsia" w:hint="eastAsia"/>
          <w:b/>
        </w:rPr>
        <w:t>【摘要】</w:t>
      </w:r>
      <w:r w:rsidR="00CB387A" w:rsidRPr="00C4422B">
        <w:rPr>
          <w:rFonts w:asciiTheme="minorEastAsia" w:hAnsiTheme="minorEastAsia" w:hint="eastAsia"/>
          <w:b/>
        </w:rPr>
        <w:t>本周</w:t>
      </w:r>
      <w:r w:rsidR="00A87390" w:rsidRPr="00C4422B">
        <w:rPr>
          <w:rFonts w:asciiTheme="minorEastAsia" w:hAnsiTheme="minorEastAsia" w:hint="eastAsia"/>
          <w:b/>
        </w:rPr>
        <w:t>A股市场主要指数</w:t>
      </w:r>
      <w:r w:rsidR="004C23BF" w:rsidRPr="00C4422B">
        <w:rPr>
          <w:rFonts w:asciiTheme="minorEastAsia" w:hAnsiTheme="minorEastAsia" w:hint="eastAsia"/>
          <w:b/>
        </w:rPr>
        <w:t>全线</w:t>
      </w:r>
      <w:r w:rsidR="00636CE2" w:rsidRPr="00C4422B">
        <w:rPr>
          <w:rFonts w:asciiTheme="minorEastAsia" w:hAnsiTheme="minorEastAsia" w:hint="eastAsia"/>
          <w:b/>
        </w:rPr>
        <w:t>下跌</w:t>
      </w:r>
      <w:r w:rsidR="00D24F24" w:rsidRPr="00C4422B">
        <w:rPr>
          <w:rFonts w:asciiTheme="minorEastAsia" w:hAnsiTheme="minorEastAsia" w:hint="eastAsia"/>
          <w:b/>
        </w:rPr>
        <w:t>，</w:t>
      </w:r>
      <w:r w:rsidR="004E48B0" w:rsidRPr="00C4422B">
        <w:rPr>
          <w:rFonts w:asciiTheme="minorEastAsia" w:hAnsiTheme="minorEastAsia" w:hint="eastAsia"/>
          <w:b/>
        </w:rPr>
        <w:t>上证综指</w:t>
      </w:r>
      <w:r w:rsidR="00636CE2" w:rsidRPr="00C4422B">
        <w:rPr>
          <w:rFonts w:asciiTheme="minorEastAsia" w:hAnsiTheme="minorEastAsia" w:hint="eastAsia"/>
          <w:b/>
        </w:rPr>
        <w:t>下跌1.32</w:t>
      </w:r>
      <w:r w:rsidR="0080612D" w:rsidRPr="00C4422B">
        <w:rPr>
          <w:rFonts w:asciiTheme="minorEastAsia" w:hAnsiTheme="minorEastAsia" w:hint="eastAsia"/>
          <w:b/>
        </w:rPr>
        <w:t>%</w:t>
      </w:r>
      <w:r w:rsidR="00624C3D" w:rsidRPr="00C4422B">
        <w:rPr>
          <w:rFonts w:asciiTheme="minorEastAsia" w:hAnsiTheme="minorEastAsia" w:hint="eastAsia"/>
          <w:b/>
        </w:rPr>
        <w:t>，</w:t>
      </w:r>
      <w:r w:rsidR="004E48B0" w:rsidRPr="00C4422B">
        <w:rPr>
          <w:rFonts w:asciiTheme="minorEastAsia" w:hAnsiTheme="minorEastAsia" w:hint="eastAsia"/>
          <w:b/>
        </w:rPr>
        <w:t>深证成指</w:t>
      </w:r>
      <w:r w:rsidR="00636CE2" w:rsidRPr="00C4422B">
        <w:rPr>
          <w:rFonts w:asciiTheme="minorEastAsia" w:hAnsiTheme="minorEastAsia" w:hint="eastAsia"/>
          <w:b/>
        </w:rPr>
        <w:t>下跌2.00</w:t>
      </w:r>
      <w:r w:rsidR="0012433E" w:rsidRPr="00C4422B">
        <w:rPr>
          <w:rFonts w:asciiTheme="minorEastAsia" w:hAnsiTheme="minorEastAsia"/>
          <w:b/>
        </w:rPr>
        <w:t>%</w:t>
      </w:r>
      <w:r w:rsidR="00643EBA" w:rsidRPr="00C4422B">
        <w:rPr>
          <w:rFonts w:asciiTheme="minorEastAsia" w:hAnsiTheme="minorEastAsia" w:hint="eastAsia"/>
          <w:b/>
        </w:rPr>
        <w:t>；</w:t>
      </w:r>
      <w:r w:rsidR="004E48B0" w:rsidRPr="00C4422B">
        <w:rPr>
          <w:rFonts w:asciiTheme="minorEastAsia" w:hAnsiTheme="minorEastAsia" w:hint="eastAsia"/>
          <w:b/>
        </w:rPr>
        <w:t>行业方面，</w:t>
      </w:r>
      <w:r w:rsidR="00D03D62" w:rsidRPr="00C4422B">
        <w:rPr>
          <w:rFonts w:asciiTheme="minorEastAsia" w:hAnsiTheme="minorEastAsia" w:hint="eastAsia"/>
          <w:b/>
        </w:rPr>
        <w:t>本周28个申万一级行业</w:t>
      </w:r>
      <w:r w:rsidR="0092196D" w:rsidRPr="00C4422B">
        <w:rPr>
          <w:rFonts w:asciiTheme="minorEastAsia" w:hAnsiTheme="minorEastAsia" w:hint="eastAsia"/>
          <w:b/>
        </w:rPr>
        <w:t>全线下跌，跌幅</w:t>
      </w:r>
      <w:r w:rsidR="00D03D62" w:rsidRPr="00C4422B">
        <w:rPr>
          <w:rFonts w:asciiTheme="minorEastAsia" w:hAnsiTheme="minorEastAsia" w:hint="eastAsia"/>
          <w:b/>
        </w:rPr>
        <w:t>相对较</w:t>
      </w:r>
      <w:r w:rsidR="0092196D" w:rsidRPr="00C4422B">
        <w:rPr>
          <w:rFonts w:asciiTheme="minorEastAsia" w:hAnsiTheme="minorEastAsia" w:hint="eastAsia"/>
          <w:b/>
        </w:rPr>
        <w:t>小</w:t>
      </w:r>
      <w:r w:rsidR="00D03D62" w:rsidRPr="00C4422B">
        <w:rPr>
          <w:rFonts w:asciiTheme="minorEastAsia" w:hAnsiTheme="minorEastAsia" w:hint="eastAsia"/>
          <w:b/>
        </w:rPr>
        <w:t>的</w:t>
      </w:r>
      <w:r w:rsidR="001324B0" w:rsidRPr="00C4422B">
        <w:rPr>
          <w:rFonts w:asciiTheme="minorEastAsia" w:hAnsiTheme="minorEastAsia" w:hint="eastAsia"/>
          <w:b/>
        </w:rPr>
        <w:t>板块有</w:t>
      </w:r>
      <w:r w:rsidR="0092196D" w:rsidRPr="00C4422B">
        <w:rPr>
          <w:rFonts w:asciiTheme="minorEastAsia" w:hAnsiTheme="minorEastAsia" w:hint="eastAsia"/>
          <w:b/>
        </w:rPr>
        <w:t>电子、农林牧渔、非银金融、食品饮料、休闲服务</w:t>
      </w:r>
      <w:r w:rsidR="002E5B05" w:rsidRPr="00C4422B">
        <w:rPr>
          <w:rFonts w:asciiTheme="minorEastAsia" w:hAnsiTheme="minorEastAsia" w:hint="eastAsia"/>
          <w:b/>
        </w:rPr>
        <w:t>等</w:t>
      </w:r>
      <w:r w:rsidR="00624C3D" w:rsidRPr="00C4422B">
        <w:rPr>
          <w:rFonts w:asciiTheme="minorEastAsia" w:hAnsiTheme="minorEastAsia" w:hint="eastAsia"/>
          <w:b/>
        </w:rPr>
        <w:t>；</w:t>
      </w:r>
      <w:r w:rsidR="00C022EC" w:rsidRPr="00C4422B">
        <w:rPr>
          <w:rFonts w:asciiTheme="minorEastAsia" w:hAnsiTheme="minorEastAsia" w:hint="eastAsia"/>
          <w:b/>
        </w:rPr>
        <w:t>截至</w:t>
      </w:r>
      <w:r w:rsidR="00DA16FD" w:rsidRPr="00C4422B">
        <w:rPr>
          <w:rFonts w:asciiTheme="minorEastAsia" w:hAnsiTheme="minorEastAsia" w:hint="eastAsia"/>
          <w:b/>
        </w:rPr>
        <w:t>2017年</w:t>
      </w:r>
      <w:r w:rsidR="00636CE2" w:rsidRPr="00C4422B">
        <w:rPr>
          <w:rFonts w:asciiTheme="minorEastAsia" w:hAnsiTheme="minorEastAsia" w:hint="eastAsia"/>
          <w:b/>
        </w:rPr>
        <w:t>11</w:t>
      </w:r>
      <w:r w:rsidR="002A4D40" w:rsidRPr="00C4422B">
        <w:rPr>
          <w:rFonts w:asciiTheme="minorEastAsia" w:hAnsiTheme="minorEastAsia" w:hint="eastAsia"/>
          <w:b/>
        </w:rPr>
        <w:t>月</w:t>
      </w:r>
      <w:r w:rsidR="00636CE2" w:rsidRPr="00C4422B">
        <w:rPr>
          <w:rFonts w:asciiTheme="minorEastAsia" w:hAnsiTheme="minorEastAsia" w:hint="eastAsia"/>
          <w:b/>
        </w:rPr>
        <w:t>3</w:t>
      </w:r>
      <w:r w:rsidR="00B936B3" w:rsidRPr="00C4422B">
        <w:rPr>
          <w:rFonts w:asciiTheme="minorEastAsia" w:hAnsiTheme="minorEastAsia" w:hint="eastAsia"/>
          <w:b/>
        </w:rPr>
        <w:t>日</w:t>
      </w:r>
      <w:r w:rsidR="00806C36" w:rsidRPr="00C4422B">
        <w:rPr>
          <w:rFonts w:asciiTheme="minorEastAsia" w:hAnsiTheme="minorEastAsia" w:hint="eastAsia"/>
          <w:b/>
        </w:rPr>
        <w:t>两市融资周净买入额为</w:t>
      </w:r>
      <w:r w:rsidR="004C53D2" w:rsidRPr="00C4422B">
        <w:rPr>
          <w:rFonts w:asciiTheme="minorEastAsia" w:hAnsiTheme="minorEastAsia" w:hint="eastAsia"/>
          <w:b/>
        </w:rPr>
        <w:t>29.90</w:t>
      </w:r>
      <w:r w:rsidR="00806C36" w:rsidRPr="00C4422B">
        <w:rPr>
          <w:rFonts w:asciiTheme="minorEastAsia" w:hAnsiTheme="minorEastAsia" w:hint="eastAsia"/>
          <w:b/>
        </w:rPr>
        <w:t>亿元，融资余额</w:t>
      </w:r>
      <w:r w:rsidR="007145F0" w:rsidRPr="00C4422B">
        <w:rPr>
          <w:rFonts w:asciiTheme="minorEastAsia" w:hAnsiTheme="minorEastAsia" w:hint="eastAsia"/>
          <w:b/>
        </w:rPr>
        <w:t>升至99</w:t>
      </w:r>
      <w:r w:rsidR="004C53D2" w:rsidRPr="00C4422B">
        <w:rPr>
          <w:rFonts w:asciiTheme="minorEastAsia" w:hAnsiTheme="minorEastAsia" w:hint="eastAsia"/>
          <w:b/>
        </w:rPr>
        <w:t>51.10</w:t>
      </w:r>
      <w:r w:rsidR="00806C36" w:rsidRPr="00C4422B">
        <w:rPr>
          <w:rFonts w:asciiTheme="minorEastAsia" w:hAnsiTheme="minorEastAsia" w:hint="eastAsia"/>
          <w:b/>
        </w:rPr>
        <w:t>亿元</w:t>
      </w:r>
      <w:r w:rsidR="00624C3D" w:rsidRPr="00C4422B">
        <w:rPr>
          <w:rFonts w:asciiTheme="minorEastAsia" w:hAnsiTheme="minorEastAsia" w:hint="eastAsia"/>
          <w:b/>
        </w:rPr>
        <w:t>；</w:t>
      </w:r>
      <w:r w:rsidR="009B1697" w:rsidRPr="00C4422B">
        <w:rPr>
          <w:rFonts w:asciiTheme="minorEastAsia" w:hAnsiTheme="minorEastAsia" w:hint="eastAsia"/>
          <w:b/>
        </w:rPr>
        <w:t>本周日均成交额为</w:t>
      </w:r>
      <w:r w:rsidR="004E3F71" w:rsidRPr="00C4422B">
        <w:rPr>
          <w:rFonts w:asciiTheme="minorEastAsia" w:hAnsiTheme="minorEastAsia" w:hint="eastAsia"/>
          <w:b/>
        </w:rPr>
        <w:t>4</w:t>
      </w:r>
      <w:r w:rsidR="004C53D2" w:rsidRPr="00C4422B">
        <w:rPr>
          <w:rFonts w:asciiTheme="minorEastAsia" w:hAnsiTheme="minorEastAsia" w:hint="eastAsia"/>
          <w:b/>
        </w:rPr>
        <w:t>823.74</w:t>
      </w:r>
      <w:r w:rsidR="00965DF1" w:rsidRPr="00C4422B">
        <w:rPr>
          <w:rFonts w:asciiTheme="minorEastAsia" w:hAnsiTheme="minorEastAsia" w:hint="eastAsia"/>
          <w:b/>
        </w:rPr>
        <w:t>亿元</w:t>
      </w:r>
      <w:r w:rsidR="00624C3D" w:rsidRPr="00C4422B">
        <w:rPr>
          <w:rFonts w:asciiTheme="minorEastAsia" w:hAnsiTheme="minorEastAsia" w:hint="eastAsia"/>
          <w:b/>
        </w:rPr>
        <w:t>；</w:t>
      </w:r>
      <w:r w:rsidR="00FF7081" w:rsidRPr="00C4422B">
        <w:rPr>
          <w:rFonts w:asciiTheme="minorEastAsia" w:hAnsiTheme="minorEastAsia" w:hint="eastAsia"/>
          <w:b/>
        </w:rPr>
        <w:t>本周重要股东二级市场净增持</w:t>
      </w:r>
      <w:r w:rsidR="002A4D40" w:rsidRPr="00C4422B">
        <w:rPr>
          <w:rFonts w:asciiTheme="minorEastAsia" w:hAnsiTheme="minorEastAsia" w:hint="eastAsia"/>
          <w:b/>
        </w:rPr>
        <w:t>-</w:t>
      </w:r>
      <w:r w:rsidR="00176933" w:rsidRPr="00C4422B">
        <w:rPr>
          <w:rFonts w:asciiTheme="minorEastAsia" w:hAnsiTheme="minorEastAsia" w:hint="eastAsia"/>
          <w:b/>
        </w:rPr>
        <w:t>15.04</w:t>
      </w:r>
      <w:r w:rsidR="00FF7081" w:rsidRPr="00C4422B">
        <w:rPr>
          <w:rFonts w:asciiTheme="minorEastAsia" w:hAnsiTheme="minorEastAsia" w:hint="eastAsia"/>
          <w:b/>
        </w:rPr>
        <w:t>亿元</w:t>
      </w:r>
      <w:r w:rsidR="004E48B0" w:rsidRPr="00C4422B">
        <w:rPr>
          <w:rFonts w:asciiTheme="minorEastAsia" w:hAnsiTheme="minorEastAsia" w:hint="eastAsia"/>
          <w:b/>
        </w:rPr>
        <w:t>；</w:t>
      </w:r>
      <w:r w:rsidR="00176933" w:rsidRPr="00C4422B">
        <w:rPr>
          <w:rFonts w:asciiTheme="minorEastAsia" w:hAnsiTheme="minorEastAsia" w:hint="eastAsia"/>
          <w:b/>
        </w:rPr>
        <w:t>11</w:t>
      </w:r>
      <w:r w:rsidR="008F0B9B" w:rsidRPr="00C4422B">
        <w:rPr>
          <w:rFonts w:asciiTheme="minorEastAsia" w:hAnsiTheme="minorEastAsia" w:hint="eastAsia"/>
          <w:b/>
        </w:rPr>
        <w:t>月份以来累计新成立基金</w:t>
      </w:r>
      <w:r w:rsidR="00E539C9" w:rsidRPr="00C4422B">
        <w:rPr>
          <w:rFonts w:asciiTheme="minorEastAsia" w:hAnsiTheme="minorEastAsia" w:hint="eastAsia"/>
          <w:b/>
        </w:rPr>
        <w:t>14</w:t>
      </w:r>
      <w:r w:rsidR="008F0B9B" w:rsidRPr="00C4422B">
        <w:rPr>
          <w:rFonts w:asciiTheme="minorEastAsia" w:hAnsiTheme="minorEastAsia" w:hint="eastAsia"/>
          <w:b/>
        </w:rPr>
        <w:t>只，发行份额</w:t>
      </w:r>
      <w:r w:rsidR="00176933" w:rsidRPr="00C4422B">
        <w:rPr>
          <w:rFonts w:asciiTheme="minorEastAsia" w:hAnsiTheme="minorEastAsia" w:hint="eastAsia"/>
          <w:b/>
        </w:rPr>
        <w:t>310.02</w:t>
      </w:r>
      <w:r w:rsidR="008F0B9B" w:rsidRPr="00C4422B">
        <w:rPr>
          <w:rFonts w:asciiTheme="minorEastAsia" w:hAnsiTheme="minorEastAsia" w:hint="eastAsia"/>
          <w:b/>
        </w:rPr>
        <w:t>亿份</w:t>
      </w:r>
      <w:r w:rsidR="004E48B0" w:rsidRPr="00C4422B">
        <w:rPr>
          <w:rFonts w:asciiTheme="minorEastAsia" w:hAnsiTheme="minorEastAsia" w:hint="eastAsia"/>
          <w:b/>
        </w:rPr>
        <w:t>。</w:t>
      </w:r>
    </w:p>
    <w:p w:rsidR="003D0FC8" w:rsidRPr="00C4422B" w:rsidRDefault="003D0FC8" w:rsidP="003D14F6">
      <w:pPr>
        <w:tabs>
          <w:tab w:val="left" w:pos="3840"/>
        </w:tabs>
        <w:ind w:firstLine="420"/>
        <w:rPr>
          <w:rFonts w:asciiTheme="minorEastAsia" w:hAnsiTheme="minorEastAsia"/>
        </w:rPr>
      </w:pPr>
    </w:p>
    <w:p w:rsidR="00A20908" w:rsidRPr="00C4422B" w:rsidRDefault="001B53AA" w:rsidP="0085234D">
      <w:pPr>
        <w:pStyle w:val="1"/>
        <w:ind w:firstLine="482"/>
        <w:rPr>
          <w:rFonts w:asciiTheme="minorEastAsia" w:hAnsiTheme="minorEastAsia"/>
        </w:rPr>
      </w:pPr>
      <w:r w:rsidRPr="00C4422B">
        <w:rPr>
          <w:rFonts w:asciiTheme="minorEastAsia" w:hAnsiTheme="minorEastAsia" w:hint="eastAsia"/>
        </w:rPr>
        <w:t>一、</w:t>
      </w:r>
      <w:r w:rsidR="00C860D4" w:rsidRPr="00C4422B">
        <w:rPr>
          <w:rFonts w:asciiTheme="minorEastAsia" w:hAnsiTheme="minorEastAsia" w:hint="eastAsia"/>
        </w:rPr>
        <w:t>市场回顾</w:t>
      </w:r>
    </w:p>
    <w:p w:rsidR="000856E6" w:rsidRPr="00C4422B" w:rsidRDefault="0092684C" w:rsidP="006E0C97">
      <w:pPr>
        <w:tabs>
          <w:tab w:val="left" w:pos="3840"/>
        </w:tabs>
        <w:ind w:firstLine="420"/>
        <w:rPr>
          <w:rFonts w:asciiTheme="minorEastAsia" w:hAnsiTheme="minorEastAsia"/>
        </w:rPr>
      </w:pPr>
      <w:r w:rsidRPr="00C4422B">
        <w:rPr>
          <w:rFonts w:asciiTheme="minorEastAsia" w:hAnsiTheme="minorEastAsia" w:hint="eastAsia"/>
        </w:rPr>
        <w:t>本周A股市场主要指数</w:t>
      </w:r>
      <w:r w:rsidR="0080612D" w:rsidRPr="00C4422B">
        <w:rPr>
          <w:rFonts w:asciiTheme="minorEastAsia" w:hAnsiTheme="minorEastAsia" w:hint="eastAsia"/>
        </w:rPr>
        <w:t>全线</w:t>
      </w:r>
      <w:r w:rsidR="00636CE2" w:rsidRPr="00C4422B">
        <w:rPr>
          <w:rFonts w:asciiTheme="minorEastAsia" w:hAnsiTheme="minorEastAsia" w:hint="eastAsia"/>
        </w:rPr>
        <w:t>下跌</w:t>
      </w:r>
      <w:r w:rsidR="00260690" w:rsidRPr="00C4422B">
        <w:rPr>
          <w:rFonts w:asciiTheme="minorEastAsia" w:hAnsiTheme="minorEastAsia" w:hint="eastAsia"/>
        </w:rPr>
        <w:t>：</w:t>
      </w:r>
      <w:r w:rsidR="00C4422B">
        <w:rPr>
          <w:rFonts w:asciiTheme="minorEastAsia" w:hAnsiTheme="minorEastAsia" w:hint="eastAsia"/>
        </w:rPr>
        <w:t>截至</w:t>
      </w:r>
      <w:r w:rsidR="00636CE2" w:rsidRPr="00C4422B">
        <w:rPr>
          <w:rFonts w:asciiTheme="minorEastAsia" w:hAnsiTheme="minorEastAsia" w:hint="eastAsia"/>
        </w:rPr>
        <w:t>11</w:t>
      </w:r>
      <w:r w:rsidR="00BB1DC2" w:rsidRPr="00C4422B">
        <w:rPr>
          <w:rFonts w:asciiTheme="minorEastAsia" w:hAnsiTheme="minorEastAsia" w:hint="eastAsia"/>
        </w:rPr>
        <w:t>月</w:t>
      </w:r>
      <w:r w:rsidR="00636CE2" w:rsidRPr="00C4422B">
        <w:rPr>
          <w:rFonts w:asciiTheme="minorEastAsia" w:hAnsiTheme="minorEastAsia" w:hint="eastAsia"/>
        </w:rPr>
        <w:t>3</w:t>
      </w:r>
      <w:r w:rsidR="00BB1DC2" w:rsidRPr="00C4422B">
        <w:rPr>
          <w:rFonts w:asciiTheme="minorEastAsia" w:hAnsiTheme="minorEastAsia" w:hint="eastAsia"/>
        </w:rPr>
        <w:t>日，上证综指收于</w:t>
      </w:r>
      <w:r w:rsidR="00636CE2" w:rsidRPr="00C4422B">
        <w:rPr>
          <w:rFonts w:asciiTheme="minorEastAsia" w:hAnsiTheme="minorEastAsia" w:hint="eastAsia"/>
        </w:rPr>
        <w:t>3371.74</w:t>
      </w:r>
      <w:r w:rsidR="00CD6101" w:rsidRPr="00C4422B">
        <w:rPr>
          <w:rFonts w:asciiTheme="minorEastAsia" w:hAnsiTheme="minorEastAsia" w:hint="eastAsia"/>
        </w:rPr>
        <w:t>点，</w:t>
      </w:r>
      <w:r w:rsidR="00636CE2" w:rsidRPr="00C4422B">
        <w:rPr>
          <w:rFonts w:asciiTheme="minorEastAsia" w:hAnsiTheme="minorEastAsia" w:hint="eastAsia"/>
        </w:rPr>
        <w:t>下跌1.32</w:t>
      </w:r>
      <w:r w:rsidR="00A80CA3" w:rsidRPr="00C4422B">
        <w:rPr>
          <w:rFonts w:asciiTheme="minorEastAsia" w:hAnsiTheme="minorEastAsia" w:hint="eastAsia"/>
        </w:rPr>
        <w:t>%</w:t>
      </w:r>
      <w:r w:rsidR="00BB1DC2" w:rsidRPr="00C4422B">
        <w:rPr>
          <w:rFonts w:asciiTheme="minorEastAsia" w:hAnsiTheme="minorEastAsia" w:hint="eastAsia"/>
        </w:rPr>
        <w:t>；</w:t>
      </w:r>
      <w:r w:rsidR="000856E6" w:rsidRPr="00C4422B">
        <w:rPr>
          <w:rFonts w:asciiTheme="minorEastAsia" w:hAnsiTheme="minorEastAsia" w:hint="eastAsia"/>
        </w:rPr>
        <w:t>深圳成指</w:t>
      </w:r>
      <w:r w:rsidR="00427CC1" w:rsidRPr="00C4422B">
        <w:rPr>
          <w:rFonts w:asciiTheme="minorEastAsia" w:hAnsiTheme="minorEastAsia" w:hint="eastAsia"/>
        </w:rPr>
        <w:t>收于</w:t>
      </w:r>
      <w:r w:rsidR="00636CE2" w:rsidRPr="00C4422B">
        <w:rPr>
          <w:rFonts w:asciiTheme="minorEastAsia" w:hAnsiTheme="minorEastAsia" w:hint="eastAsia"/>
        </w:rPr>
        <w:t>11215.19</w:t>
      </w:r>
      <w:r w:rsidR="00427CC1" w:rsidRPr="00C4422B">
        <w:rPr>
          <w:rFonts w:asciiTheme="minorEastAsia" w:hAnsiTheme="minorEastAsia"/>
        </w:rPr>
        <w:t>点</w:t>
      </w:r>
      <w:r w:rsidR="00427CC1" w:rsidRPr="00C4422B">
        <w:rPr>
          <w:rFonts w:asciiTheme="minorEastAsia" w:hAnsiTheme="minorEastAsia" w:hint="eastAsia"/>
        </w:rPr>
        <w:t>，</w:t>
      </w:r>
      <w:r w:rsidR="00636CE2" w:rsidRPr="00C4422B">
        <w:rPr>
          <w:rFonts w:asciiTheme="minorEastAsia" w:hAnsiTheme="minorEastAsia" w:hint="eastAsia"/>
        </w:rPr>
        <w:t>下跌2.00</w:t>
      </w:r>
      <w:r w:rsidR="004C23BF" w:rsidRPr="00C4422B">
        <w:rPr>
          <w:rFonts w:asciiTheme="minorEastAsia" w:hAnsiTheme="minorEastAsia"/>
        </w:rPr>
        <w:t>%</w:t>
      </w:r>
      <w:r w:rsidR="00427CC1" w:rsidRPr="00C4422B">
        <w:rPr>
          <w:rFonts w:asciiTheme="minorEastAsia" w:hAnsiTheme="minorEastAsia" w:hint="eastAsia"/>
        </w:rPr>
        <w:t>；</w:t>
      </w:r>
      <w:r w:rsidR="000856E6" w:rsidRPr="00C4422B">
        <w:rPr>
          <w:rFonts w:asciiTheme="minorEastAsia" w:hAnsiTheme="minorEastAsia" w:hint="eastAsia"/>
        </w:rPr>
        <w:t>中小板指</w:t>
      </w:r>
      <w:r w:rsidR="00A310AE" w:rsidRPr="00C4422B">
        <w:rPr>
          <w:rFonts w:asciiTheme="minorEastAsia" w:hAnsiTheme="minorEastAsia" w:hint="eastAsia"/>
        </w:rPr>
        <w:t>、创业指板和</w:t>
      </w:r>
      <w:r w:rsidR="00A80CA3" w:rsidRPr="00C4422B">
        <w:rPr>
          <w:rFonts w:asciiTheme="minorEastAsia" w:hAnsiTheme="minorEastAsia" w:hint="eastAsia"/>
        </w:rPr>
        <w:t>沪深300</w:t>
      </w:r>
      <w:r w:rsidR="00A310AE" w:rsidRPr="00C4422B">
        <w:rPr>
          <w:rFonts w:asciiTheme="minorEastAsia" w:hAnsiTheme="minorEastAsia" w:hint="eastAsia"/>
        </w:rPr>
        <w:t>分别</w:t>
      </w:r>
      <w:r w:rsidR="00636CE2" w:rsidRPr="00C4422B">
        <w:rPr>
          <w:rFonts w:asciiTheme="minorEastAsia" w:hAnsiTheme="minorEastAsia" w:hint="eastAsia"/>
        </w:rPr>
        <w:t>下跌了0.82</w:t>
      </w:r>
      <w:r w:rsidR="004C23BF" w:rsidRPr="00C4422B">
        <w:rPr>
          <w:rFonts w:asciiTheme="minorEastAsia" w:hAnsiTheme="minorEastAsia" w:hint="eastAsia"/>
        </w:rPr>
        <w:t>%、</w:t>
      </w:r>
      <w:r w:rsidR="00636CE2" w:rsidRPr="00C4422B">
        <w:rPr>
          <w:rFonts w:asciiTheme="minorEastAsia" w:hAnsiTheme="minorEastAsia" w:hint="eastAsia"/>
        </w:rPr>
        <w:t>3.34</w:t>
      </w:r>
      <w:r w:rsidR="004C23BF" w:rsidRPr="00C4422B">
        <w:rPr>
          <w:rFonts w:asciiTheme="minorEastAsia" w:hAnsiTheme="minorEastAsia" w:hint="eastAsia"/>
        </w:rPr>
        <w:t>%和</w:t>
      </w:r>
      <w:r w:rsidR="00636CE2" w:rsidRPr="00C4422B">
        <w:rPr>
          <w:rFonts w:asciiTheme="minorEastAsia" w:hAnsiTheme="minorEastAsia" w:hint="eastAsia"/>
        </w:rPr>
        <w:t>0.73</w:t>
      </w:r>
      <w:r w:rsidR="004C23BF" w:rsidRPr="00C4422B">
        <w:rPr>
          <w:rFonts w:asciiTheme="minorEastAsia" w:hAnsiTheme="minorEastAsia" w:hint="eastAsia"/>
        </w:rPr>
        <w:t>%</w:t>
      </w:r>
      <w:r w:rsidR="000856E6" w:rsidRPr="00C4422B">
        <w:rPr>
          <w:rFonts w:asciiTheme="minorEastAsia" w:hAnsiTheme="minorEastAsia" w:hint="eastAsia"/>
        </w:rPr>
        <w:t>。</w:t>
      </w:r>
      <w:r w:rsidR="0080612D" w:rsidRPr="00C4422B">
        <w:rPr>
          <w:rFonts w:asciiTheme="minorEastAsia" w:hAnsiTheme="minorEastAsia" w:hint="eastAsia"/>
        </w:rPr>
        <w:t>上证50</w:t>
      </w:r>
      <w:r w:rsidR="00A80CA3" w:rsidRPr="00C4422B">
        <w:rPr>
          <w:rFonts w:asciiTheme="minorEastAsia" w:hAnsiTheme="minorEastAsia" w:hint="eastAsia"/>
        </w:rPr>
        <w:t>和中证500</w:t>
      </w:r>
      <w:r w:rsidR="00472C49" w:rsidRPr="00C4422B">
        <w:rPr>
          <w:rFonts w:asciiTheme="minorEastAsia" w:hAnsiTheme="minorEastAsia" w:hint="eastAsia"/>
        </w:rPr>
        <w:t>分别</w:t>
      </w:r>
      <w:r w:rsidR="00636CE2" w:rsidRPr="00C4422B">
        <w:rPr>
          <w:rFonts w:asciiTheme="minorEastAsia" w:hAnsiTheme="minorEastAsia" w:hint="eastAsia"/>
        </w:rPr>
        <w:t>下跌0.49</w:t>
      </w:r>
      <w:r w:rsidR="00C30226" w:rsidRPr="00C4422B">
        <w:rPr>
          <w:rFonts w:asciiTheme="minorEastAsia" w:hAnsiTheme="minorEastAsia" w:hint="eastAsia"/>
        </w:rPr>
        <w:t>%、</w:t>
      </w:r>
      <w:r w:rsidR="00636CE2" w:rsidRPr="00C4422B">
        <w:rPr>
          <w:rFonts w:asciiTheme="minorEastAsia" w:hAnsiTheme="minorEastAsia" w:hint="eastAsia"/>
        </w:rPr>
        <w:t>3.07</w:t>
      </w:r>
      <w:r w:rsidR="00C30226" w:rsidRPr="00C4422B">
        <w:rPr>
          <w:rFonts w:asciiTheme="minorEastAsia" w:hAnsiTheme="minorEastAsia" w:hint="eastAsia"/>
        </w:rPr>
        <w:t>%</w:t>
      </w:r>
      <w:r w:rsidR="00472C49" w:rsidRPr="00C4422B">
        <w:rPr>
          <w:rFonts w:asciiTheme="minorEastAsia" w:hAnsiTheme="minorEastAsia" w:hint="eastAsia"/>
        </w:rPr>
        <w:t>。</w:t>
      </w:r>
    </w:p>
    <w:p w:rsidR="001E57E1" w:rsidRPr="00C4422B" w:rsidRDefault="00CD6101" w:rsidP="00782D4D">
      <w:pPr>
        <w:ind w:firstLine="420"/>
        <w:rPr>
          <w:rFonts w:asciiTheme="minorEastAsia" w:hAnsiTheme="minorEastAsia"/>
        </w:rPr>
      </w:pPr>
      <w:r w:rsidRPr="00C4422B">
        <w:rPr>
          <w:rFonts w:asciiTheme="minorEastAsia" w:hAnsiTheme="minorEastAsia" w:hint="eastAsia"/>
        </w:rPr>
        <w:t>同期</w:t>
      </w:r>
      <w:r w:rsidR="00CA25E6" w:rsidRPr="00C4422B">
        <w:rPr>
          <w:rFonts w:asciiTheme="minorEastAsia" w:hAnsiTheme="minorEastAsia" w:hint="eastAsia"/>
        </w:rPr>
        <w:t>海外市场</w:t>
      </w:r>
      <w:r w:rsidR="00B22C95" w:rsidRPr="00C4422B">
        <w:rPr>
          <w:rFonts w:asciiTheme="minorEastAsia" w:hAnsiTheme="minorEastAsia" w:hint="eastAsia"/>
        </w:rPr>
        <w:t>继续保持</w:t>
      </w:r>
      <w:r w:rsidR="00EF4046" w:rsidRPr="00C4422B">
        <w:rPr>
          <w:rFonts w:asciiTheme="minorEastAsia" w:hAnsiTheme="minorEastAsia" w:hint="eastAsia"/>
        </w:rPr>
        <w:t>小幅</w:t>
      </w:r>
      <w:r w:rsidR="00C30226" w:rsidRPr="00C4422B">
        <w:rPr>
          <w:rFonts w:asciiTheme="minorEastAsia" w:hAnsiTheme="minorEastAsia" w:hint="eastAsia"/>
        </w:rPr>
        <w:t>上涨</w:t>
      </w:r>
      <w:r w:rsidR="00B22C95" w:rsidRPr="00C4422B">
        <w:rPr>
          <w:rFonts w:asciiTheme="minorEastAsia" w:hAnsiTheme="minorEastAsia" w:hint="eastAsia"/>
        </w:rPr>
        <w:t>势头</w:t>
      </w:r>
      <w:r w:rsidR="00BA69AA" w:rsidRPr="00C4422B">
        <w:rPr>
          <w:rFonts w:asciiTheme="minorEastAsia" w:hAnsiTheme="minorEastAsia" w:hint="eastAsia"/>
        </w:rPr>
        <w:t>，</w:t>
      </w:r>
      <w:r w:rsidR="009A7CAE" w:rsidRPr="00C4422B">
        <w:rPr>
          <w:rFonts w:asciiTheme="minorEastAsia" w:hAnsiTheme="minorEastAsia" w:hint="eastAsia"/>
        </w:rPr>
        <w:t>美国</w:t>
      </w:r>
      <w:r w:rsidR="002B5895" w:rsidRPr="00C4422B">
        <w:rPr>
          <w:rFonts w:asciiTheme="minorEastAsia" w:hAnsiTheme="minorEastAsia" w:hint="eastAsia"/>
        </w:rPr>
        <w:t>市场</w:t>
      </w:r>
      <w:r w:rsidR="003E65E2" w:rsidRPr="00C4422B">
        <w:rPr>
          <w:rFonts w:asciiTheme="minorEastAsia" w:hAnsiTheme="minorEastAsia" w:hint="eastAsia"/>
        </w:rPr>
        <w:t>道琼斯工业指数</w:t>
      </w:r>
      <w:r w:rsidR="009151B5" w:rsidRPr="00C4422B">
        <w:rPr>
          <w:rFonts w:asciiTheme="minorEastAsia" w:hAnsiTheme="minorEastAsia" w:hint="eastAsia"/>
        </w:rPr>
        <w:t>、</w:t>
      </w:r>
      <w:r w:rsidR="001E57E1" w:rsidRPr="00C4422B">
        <w:rPr>
          <w:rFonts w:asciiTheme="minorEastAsia" w:hAnsiTheme="minorEastAsia" w:hint="eastAsia"/>
        </w:rPr>
        <w:t>标普500</w:t>
      </w:r>
      <w:r w:rsidR="00BA7867" w:rsidRPr="00C4422B">
        <w:rPr>
          <w:rFonts w:asciiTheme="minorEastAsia" w:hAnsiTheme="minorEastAsia" w:hint="eastAsia"/>
        </w:rPr>
        <w:t>和纳斯达克指数</w:t>
      </w:r>
      <w:r w:rsidR="009151B5" w:rsidRPr="00C4422B">
        <w:rPr>
          <w:rFonts w:asciiTheme="minorEastAsia" w:hAnsiTheme="minorEastAsia" w:hint="eastAsia"/>
        </w:rPr>
        <w:t>分别</w:t>
      </w:r>
      <w:r w:rsidR="00C30226" w:rsidRPr="00C4422B">
        <w:rPr>
          <w:rFonts w:asciiTheme="minorEastAsia" w:hAnsiTheme="minorEastAsia" w:hint="eastAsia"/>
        </w:rPr>
        <w:t>上涨</w:t>
      </w:r>
      <w:r w:rsidR="00A80CA3" w:rsidRPr="00C4422B">
        <w:rPr>
          <w:rFonts w:asciiTheme="minorEastAsia" w:hAnsiTheme="minorEastAsia" w:hint="eastAsia"/>
        </w:rPr>
        <w:t>0.45</w:t>
      </w:r>
      <w:r w:rsidR="00BA7867" w:rsidRPr="00C4422B">
        <w:rPr>
          <w:rFonts w:asciiTheme="minorEastAsia" w:hAnsiTheme="minorEastAsia" w:hint="eastAsia"/>
        </w:rPr>
        <w:t>%、</w:t>
      </w:r>
      <w:r w:rsidR="00EF4046" w:rsidRPr="00C4422B">
        <w:rPr>
          <w:rFonts w:asciiTheme="minorEastAsia" w:hAnsiTheme="minorEastAsia" w:hint="eastAsia"/>
        </w:rPr>
        <w:t>0.</w:t>
      </w:r>
      <w:r w:rsidR="00636CE2" w:rsidRPr="00C4422B">
        <w:rPr>
          <w:rFonts w:asciiTheme="minorEastAsia" w:hAnsiTheme="minorEastAsia" w:hint="eastAsia"/>
        </w:rPr>
        <w:t>26</w:t>
      </w:r>
      <w:r w:rsidR="00BA7867" w:rsidRPr="00C4422B">
        <w:rPr>
          <w:rFonts w:asciiTheme="minorEastAsia" w:hAnsiTheme="minorEastAsia" w:hint="eastAsia"/>
        </w:rPr>
        <w:t>%和</w:t>
      </w:r>
      <w:r w:rsidR="00636CE2" w:rsidRPr="00C4422B">
        <w:rPr>
          <w:rFonts w:asciiTheme="minorEastAsia" w:hAnsiTheme="minorEastAsia" w:hint="eastAsia"/>
        </w:rPr>
        <w:t>0.94</w:t>
      </w:r>
      <w:r w:rsidR="00BA7867" w:rsidRPr="00C4422B">
        <w:rPr>
          <w:rFonts w:asciiTheme="minorEastAsia" w:hAnsiTheme="minorEastAsia" w:hint="eastAsia"/>
        </w:rPr>
        <w:t>%</w:t>
      </w:r>
      <w:r w:rsidR="00B22C95" w:rsidRPr="00C4422B">
        <w:rPr>
          <w:rFonts w:asciiTheme="minorEastAsia" w:hAnsiTheme="minorEastAsia" w:hint="eastAsia"/>
        </w:rPr>
        <w:t>；</w:t>
      </w:r>
      <w:r w:rsidR="00272D18" w:rsidRPr="00C4422B">
        <w:rPr>
          <w:rFonts w:asciiTheme="minorEastAsia" w:hAnsiTheme="minorEastAsia" w:hint="eastAsia"/>
        </w:rPr>
        <w:t>欧洲市场中，</w:t>
      </w:r>
      <w:r w:rsidR="009151B5" w:rsidRPr="00C4422B">
        <w:rPr>
          <w:rFonts w:asciiTheme="minorEastAsia" w:hAnsiTheme="minorEastAsia" w:hint="eastAsia"/>
        </w:rPr>
        <w:t>德国DAX指数</w:t>
      </w:r>
      <w:r w:rsidR="00A80CA3" w:rsidRPr="00C4422B">
        <w:rPr>
          <w:rFonts w:asciiTheme="minorEastAsia" w:hAnsiTheme="minorEastAsia" w:hint="eastAsia"/>
        </w:rPr>
        <w:t>上涨1.</w:t>
      </w:r>
      <w:r w:rsidR="00636CE2" w:rsidRPr="00C4422B">
        <w:rPr>
          <w:rFonts w:asciiTheme="minorEastAsia" w:hAnsiTheme="minorEastAsia" w:hint="eastAsia"/>
        </w:rPr>
        <w:t>98</w:t>
      </w:r>
      <w:r w:rsidR="00A80CA3" w:rsidRPr="00C4422B">
        <w:rPr>
          <w:rFonts w:asciiTheme="minorEastAsia" w:hAnsiTheme="minorEastAsia" w:hint="eastAsia"/>
        </w:rPr>
        <w:t>%</w:t>
      </w:r>
      <w:r w:rsidR="007C25E5" w:rsidRPr="00C4422B">
        <w:rPr>
          <w:rFonts w:asciiTheme="minorEastAsia" w:hAnsiTheme="minorEastAsia" w:hint="eastAsia"/>
        </w:rPr>
        <w:t>，</w:t>
      </w:r>
      <w:r w:rsidR="00647C1B" w:rsidRPr="00C4422B">
        <w:rPr>
          <w:rFonts w:asciiTheme="minorEastAsia" w:hAnsiTheme="minorEastAsia" w:hint="eastAsia"/>
        </w:rPr>
        <w:t>英国富时100</w:t>
      </w:r>
      <w:r w:rsidR="00636CE2" w:rsidRPr="00C4422B">
        <w:rPr>
          <w:rFonts w:asciiTheme="minorEastAsia" w:hAnsiTheme="minorEastAsia" w:hint="eastAsia"/>
        </w:rPr>
        <w:t>和</w:t>
      </w:r>
      <w:r w:rsidR="00EF4046" w:rsidRPr="00C4422B">
        <w:rPr>
          <w:rFonts w:asciiTheme="minorEastAsia" w:hAnsiTheme="minorEastAsia" w:hint="eastAsia"/>
        </w:rPr>
        <w:t>法国CAC40指数</w:t>
      </w:r>
      <w:r w:rsidR="00636CE2" w:rsidRPr="00C4422B">
        <w:rPr>
          <w:rFonts w:asciiTheme="minorEastAsia" w:hAnsiTheme="minorEastAsia" w:hint="eastAsia"/>
        </w:rPr>
        <w:t>分别</w:t>
      </w:r>
      <w:r w:rsidR="007C25E5" w:rsidRPr="00C4422B">
        <w:rPr>
          <w:rFonts w:asciiTheme="minorEastAsia" w:hAnsiTheme="minorEastAsia" w:hint="eastAsia"/>
        </w:rPr>
        <w:t>上涨</w:t>
      </w:r>
      <w:r w:rsidR="00636CE2" w:rsidRPr="00C4422B">
        <w:rPr>
          <w:rFonts w:asciiTheme="minorEastAsia" w:hAnsiTheme="minorEastAsia" w:hint="eastAsia"/>
        </w:rPr>
        <w:t>0.74</w:t>
      </w:r>
      <w:r w:rsidR="007C25E5" w:rsidRPr="00C4422B">
        <w:rPr>
          <w:rFonts w:asciiTheme="minorEastAsia" w:hAnsiTheme="minorEastAsia" w:hint="eastAsia"/>
        </w:rPr>
        <w:t>%</w:t>
      </w:r>
      <w:r w:rsidR="00636CE2" w:rsidRPr="00C4422B">
        <w:rPr>
          <w:rFonts w:asciiTheme="minorEastAsia" w:hAnsiTheme="minorEastAsia" w:hint="eastAsia"/>
        </w:rPr>
        <w:t>、0.43%</w:t>
      </w:r>
      <w:r w:rsidR="00272D18" w:rsidRPr="00C4422B">
        <w:rPr>
          <w:rFonts w:asciiTheme="minorEastAsia" w:hAnsiTheme="minorEastAsia" w:hint="eastAsia"/>
        </w:rPr>
        <w:t>；</w:t>
      </w:r>
      <w:r w:rsidR="009A7CAE" w:rsidRPr="00C4422B">
        <w:rPr>
          <w:rFonts w:asciiTheme="minorEastAsia" w:hAnsiTheme="minorEastAsia" w:hint="eastAsia"/>
        </w:rPr>
        <w:t>亚洲市场中，</w:t>
      </w:r>
      <w:r w:rsidR="009151B5" w:rsidRPr="00C4422B">
        <w:rPr>
          <w:rFonts w:asciiTheme="minorEastAsia" w:hAnsiTheme="minorEastAsia" w:hint="eastAsia"/>
        </w:rPr>
        <w:t>日本日经225指数</w:t>
      </w:r>
      <w:r w:rsidR="00A80CA3" w:rsidRPr="00C4422B">
        <w:rPr>
          <w:rFonts w:asciiTheme="minorEastAsia" w:hAnsiTheme="minorEastAsia" w:hint="eastAsia"/>
        </w:rPr>
        <w:t>上涨</w:t>
      </w:r>
      <w:r w:rsidR="00636CE2" w:rsidRPr="00C4422B">
        <w:rPr>
          <w:rFonts w:asciiTheme="minorEastAsia" w:hAnsiTheme="minorEastAsia" w:hint="eastAsia"/>
        </w:rPr>
        <w:t>2.41</w:t>
      </w:r>
      <w:r w:rsidR="00A80CA3" w:rsidRPr="00C4422B">
        <w:rPr>
          <w:rFonts w:asciiTheme="minorEastAsia" w:hAnsiTheme="minorEastAsia" w:hint="eastAsia"/>
        </w:rPr>
        <w:t>%</w:t>
      </w:r>
      <w:r w:rsidR="00187EB2" w:rsidRPr="00C4422B">
        <w:rPr>
          <w:rFonts w:asciiTheme="minorEastAsia" w:hAnsiTheme="minorEastAsia" w:hint="eastAsia"/>
        </w:rPr>
        <w:t>、</w:t>
      </w:r>
      <w:r w:rsidR="0058417A" w:rsidRPr="00C4422B">
        <w:rPr>
          <w:rFonts w:asciiTheme="minorEastAsia" w:hAnsiTheme="minorEastAsia" w:hint="eastAsia"/>
        </w:rPr>
        <w:t>香港恒生指数</w:t>
      </w:r>
      <w:r w:rsidR="00636CE2" w:rsidRPr="00C4422B">
        <w:rPr>
          <w:rFonts w:asciiTheme="minorEastAsia" w:hAnsiTheme="minorEastAsia" w:hint="eastAsia"/>
        </w:rPr>
        <w:t>上涨0.58</w:t>
      </w:r>
      <w:r w:rsidR="00A80CA3" w:rsidRPr="00C4422B">
        <w:rPr>
          <w:rFonts w:asciiTheme="minorEastAsia" w:hAnsiTheme="minorEastAsia" w:hint="eastAsia"/>
        </w:rPr>
        <w:t>%。</w:t>
      </w:r>
    </w:p>
    <w:p w:rsidR="00386265" w:rsidRPr="00C4422B" w:rsidRDefault="00386265" w:rsidP="00215F50">
      <w:pPr>
        <w:ind w:firstLineChars="0" w:firstLine="0"/>
        <w:rPr>
          <w:rFonts w:asciiTheme="minorEastAsia" w:hAnsiTheme="minorEastAsia"/>
        </w:rPr>
      </w:pPr>
    </w:p>
    <w:p w:rsidR="005F115A" w:rsidRPr="00C4422B" w:rsidRDefault="00410282" w:rsidP="005F115A">
      <w:pPr>
        <w:ind w:left="105" w:hangingChars="50" w:hanging="105"/>
        <w:jc w:val="left"/>
        <w:rPr>
          <w:rFonts w:asciiTheme="minorEastAsia" w:hAnsiTheme="minorEastAsia"/>
        </w:rPr>
      </w:pPr>
      <w:r w:rsidRPr="00C4422B">
        <w:rPr>
          <w:rFonts w:asciiTheme="minorEastAsia" w:hAnsiTheme="minorEastAsia" w:hint="eastAsia"/>
          <w:szCs w:val="21"/>
        </w:rPr>
        <w:t>图表1</w:t>
      </w:r>
      <w:r w:rsidR="00743EFD" w:rsidRPr="00C4422B">
        <w:rPr>
          <w:rFonts w:asciiTheme="minorEastAsia" w:hAnsiTheme="minorEastAsia" w:hint="eastAsia"/>
        </w:rPr>
        <w:t>主要指数涨跌趋势</w:t>
      </w:r>
    </w:p>
    <w:p w:rsidR="00D66869" w:rsidRPr="00C4422B" w:rsidRDefault="00636CE2" w:rsidP="005F115A">
      <w:pPr>
        <w:ind w:left="105" w:hangingChars="50" w:hanging="105"/>
        <w:jc w:val="left"/>
        <w:rPr>
          <w:rFonts w:asciiTheme="minorEastAsia" w:hAnsiTheme="minorEastAsia"/>
        </w:rPr>
      </w:pPr>
      <w:r w:rsidRPr="00C4422B">
        <w:rPr>
          <w:rFonts w:asciiTheme="minorEastAsia" w:hAnsiTheme="minorEastAsia"/>
          <w:noProof/>
        </w:rPr>
        <w:drawing>
          <wp:inline distT="0" distB="0" distL="0" distR="0">
            <wp:extent cx="4572000" cy="2743200"/>
            <wp:effectExtent l="19050" t="0" r="19050" b="0"/>
            <wp:docPr id="1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1234FD" w:rsidRPr="00C4422B" w:rsidRDefault="001234FD" w:rsidP="001234FD">
      <w:pPr>
        <w:ind w:firstLineChars="0" w:firstLine="0"/>
        <w:rPr>
          <w:rFonts w:asciiTheme="minorEastAsia" w:hAnsiTheme="minorEastAsia"/>
          <w:sz w:val="18"/>
          <w:szCs w:val="18"/>
        </w:rPr>
      </w:pPr>
      <w:r w:rsidRPr="00C4422B">
        <w:rPr>
          <w:rFonts w:asciiTheme="minorEastAsia" w:hAnsiTheme="minorEastAsia" w:hint="eastAsia"/>
          <w:sz w:val="18"/>
          <w:szCs w:val="18"/>
        </w:rPr>
        <w:t>数据来源：Wind</w:t>
      </w:r>
      <w:r w:rsidR="00032E5C" w:rsidRPr="00C4422B">
        <w:rPr>
          <w:rFonts w:asciiTheme="minorEastAsia" w:hAnsiTheme="minorEastAsia" w:hint="eastAsia"/>
          <w:sz w:val="18"/>
          <w:szCs w:val="18"/>
        </w:rPr>
        <w:t>、</w:t>
      </w:r>
      <w:r w:rsidR="00005B46" w:rsidRPr="00C4422B">
        <w:rPr>
          <w:rFonts w:asciiTheme="minorEastAsia" w:hAnsiTheme="minorEastAsia" w:hint="eastAsia"/>
          <w:sz w:val="18"/>
          <w:szCs w:val="18"/>
        </w:rPr>
        <w:t>兴银</w:t>
      </w:r>
      <w:r w:rsidRPr="00C4422B">
        <w:rPr>
          <w:rFonts w:asciiTheme="minorEastAsia" w:hAnsiTheme="minorEastAsia" w:hint="eastAsia"/>
          <w:sz w:val="18"/>
          <w:szCs w:val="18"/>
        </w:rPr>
        <w:t>基金</w:t>
      </w:r>
    </w:p>
    <w:p w:rsidR="0092196D" w:rsidRPr="00C4422B" w:rsidRDefault="0092196D" w:rsidP="0056517E">
      <w:pPr>
        <w:ind w:firstLineChars="0" w:firstLine="0"/>
        <w:rPr>
          <w:rFonts w:asciiTheme="minorEastAsia" w:hAnsiTheme="minorEastAsia"/>
        </w:rPr>
      </w:pPr>
    </w:p>
    <w:p w:rsidR="0092196D" w:rsidRPr="00C4422B" w:rsidRDefault="003A7268" w:rsidP="0092196D">
      <w:pPr>
        <w:ind w:firstLine="420"/>
        <w:rPr>
          <w:rFonts w:asciiTheme="minorEastAsia" w:hAnsiTheme="minorEastAsia"/>
        </w:rPr>
      </w:pPr>
      <w:r w:rsidRPr="00C4422B">
        <w:rPr>
          <w:rFonts w:asciiTheme="minorEastAsia" w:hAnsiTheme="minorEastAsia" w:hint="eastAsia"/>
        </w:rPr>
        <w:t>本周</w:t>
      </w:r>
      <w:r w:rsidR="0056517E" w:rsidRPr="00C4422B">
        <w:rPr>
          <w:rFonts w:asciiTheme="minorEastAsia" w:hAnsiTheme="minorEastAsia" w:hint="eastAsia"/>
        </w:rPr>
        <w:t>28</w:t>
      </w:r>
      <w:r w:rsidR="000D7400" w:rsidRPr="00C4422B">
        <w:rPr>
          <w:rFonts w:asciiTheme="minorEastAsia" w:hAnsiTheme="minorEastAsia" w:hint="eastAsia"/>
        </w:rPr>
        <w:t>个申万一级行业</w:t>
      </w:r>
      <w:r w:rsidR="0092196D" w:rsidRPr="00C4422B">
        <w:rPr>
          <w:rFonts w:asciiTheme="minorEastAsia" w:hAnsiTheme="minorEastAsia" w:hint="eastAsia"/>
        </w:rPr>
        <w:t>全部下跌，跌幅较小的</w:t>
      </w:r>
      <w:r w:rsidR="004F5E17" w:rsidRPr="00C4422B">
        <w:rPr>
          <w:rFonts w:asciiTheme="minorEastAsia" w:hAnsiTheme="minorEastAsia" w:hint="eastAsia"/>
        </w:rPr>
        <w:t>板块</w:t>
      </w:r>
      <w:r w:rsidR="0012433E" w:rsidRPr="00C4422B">
        <w:rPr>
          <w:rFonts w:asciiTheme="minorEastAsia" w:hAnsiTheme="minorEastAsia" w:hint="eastAsia"/>
        </w:rPr>
        <w:t>有</w:t>
      </w:r>
      <w:r w:rsidR="00A80CA3" w:rsidRPr="00C4422B">
        <w:rPr>
          <w:rFonts w:asciiTheme="minorEastAsia" w:hAnsiTheme="minorEastAsia" w:hint="eastAsia"/>
        </w:rPr>
        <w:t>电子、农林牧渔</w:t>
      </w:r>
      <w:r w:rsidR="0092196D" w:rsidRPr="00C4422B">
        <w:rPr>
          <w:rFonts w:asciiTheme="minorEastAsia" w:hAnsiTheme="minorEastAsia" w:hint="eastAsia"/>
        </w:rPr>
        <w:t>、非银金融、食品饮料、休闲服务</w:t>
      </w:r>
      <w:r w:rsidR="00E22EFF" w:rsidRPr="00C4422B">
        <w:rPr>
          <w:rFonts w:asciiTheme="minorEastAsia" w:hAnsiTheme="minorEastAsia" w:hint="eastAsia"/>
        </w:rPr>
        <w:t>等</w:t>
      </w:r>
      <w:r w:rsidR="0092196D" w:rsidRPr="00C4422B">
        <w:rPr>
          <w:rFonts w:asciiTheme="minorEastAsia" w:hAnsiTheme="minorEastAsia" w:hint="eastAsia"/>
        </w:rPr>
        <w:t>；</w:t>
      </w:r>
      <w:r w:rsidR="000F4234" w:rsidRPr="00C4422B">
        <w:rPr>
          <w:rFonts w:asciiTheme="minorEastAsia" w:hAnsiTheme="minorEastAsia" w:hint="eastAsia"/>
        </w:rPr>
        <w:t>同时</w:t>
      </w:r>
      <w:r w:rsidR="00D02A4B" w:rsidRPr="00C4422B">
        <w:rPr>
          <w:rFonts w:asciiTheme="minorEastAsia" w:hAnsiTheme="minorEastAsia" w:hint="eastAsia"/>
        </w:rPr>
        <w:t>，</w:t>
      </w:r>
      <w:r w:rsidR="0092196D" w:rsidRPr="00C4422B">
        <w:rPr>
          <w:rFonts w:asciiTheme="minorEastAsia" w:hAnsiTheme="minorEastAsia" w:hint="eastAsia"/>
        </w:rPr>
        <w:t>建筑材料、国防军工、汽车、传媒、商业贸易等板块跌幅较大</w:t>
      </w:r>
      <w:r w:rsidR="000F4234" w:rsidRPr="00C4422B">
        <w:rPr>
          <w:rFonts w:asciiTheme="minorEastAsia" w:hAnsiTheme="minorEastAsia" w:hint="eastAsia"/>
        </w:rPr>
        <w:t>；</w:t>
      </w:r>
    </w:p>
    <w:p w:rsidR="0092196D" w:rsidRPr="00C4422B" w:rsidRDefault="0092196D" w:rsidP="00583533">
      <w:pPr>
        <w:ind w:firstLineChars="0" w:firstLine="0"/>
        <w:jc w:val="left"/>
        <w:rPr>
          <w:rFonts w:asciiTheme="minorEastAsia" w:hAnsiTheme="minorEastAsia"/>
        </w:rPr>
      </w:pPr>
    </w:p>
    <w:p w:rsidR="0092196D" w:rsidRPr="00C4422B" w:rsidRDefault="0092196D" w:rsidP="00583533">
      <w:pPr>
        <w:ind w:firstLineChars="0" w:firstLine="0"/>
        <w:jc w:val="left"/>
        <w:rPr>
          <w:rFonts w:asciiTheme="minorEastAsia" w:hAnsiTheme="minorEastAsia"/>
        </w:rPr>
      </w:pPr>
    </w:p>
    <w:p w:rsidR="0092196D" w:rsidRPr="00C4422B" w:rsidRDefault="0092196D" w:rsidP="00583533">
      <w:pPr>
        <w:ind w:firstLineChars="0" w:firstLine="0"/>
        <w:jc w:val="left"/>
        <w:rPr>
          <w:rFonts w:asciiTheme="minorEastAsia" w:hAnsiTheme="minorEastAsia"/>
        </w:rPr>
      </w:pPr>
    </w:p>
    <w:p w:rsidR="0092196D" w:rsidRPr="00C4422B" w:rsidRDefault="0092196D" w:rsidP="00583533">
      <w:pPr>
        <w:ind w:firstLineChars="0" w:firstLine="0"/>
        <w:jc w:val="left"/>
        <w:rPr>
          <w:rFonts w:asciiTheme="minorEastAsia" w:hAnsiTheme="minorEastAsia"/>
        </w:rPr>
      </w:pPr>
    </w:p>
    <w:p w:rsidR="0092196D" w:rsidRPr="00C4422B" w:rsidRDefault="0092196D" w:rsidP="00583533">
      <w:pPr>
        <w:ind w:firstLineChars="0" w:firstLine="0"/>
        <w:jc w:val="left"/>
        <w:rPr>
          <w:rFonts w:asciiTheme="minorEastAsia" w:hAnsiTheme="minorEastAsia"/>
        </w:rPr>
      </w:pPr>
    </w:p>
    <w:p w:rsidR="0092196D" w:rsidRPr="00C4422B" w:rsidRDefault="0092196D" w:rsidP="00583533">
      <w:pPr>
        <w:ind w:firstLineChars="0" w:firstLine="0"/>
        <w:jc w:val="left"/>
        <w:rPr>
          <w:rFonts w:asciiTheme="minorEastAsia" w:hAnsiTheme="minorEastAsia"/>
        </w:rPr>
      </w:pPr>
    </w:p>
    <w:p w:rsidR="0092196D" w:rsidRPr="00C4422B" w:rsidRDefault="0092196D" w:rsidP="00583533">
      <w:pPr>
        <w:ind w:firstLineChars="0" w:firstLine="0"/>
        <w:jc w:val="left"/>
        <w:rPr>
          <w:rFonts w:asciiTheme="minorEastAsia" w:hAnsiTheme="minorEastAsia"/>
        </w:rPr>
      </w:pPr>
    </w:p>
    <w:p w:rsidR="0092196D" w:rsidRPr="00C4422B" w:rsidRDefault="0092196D" w:rsidP="00583533">
      <w:pPr>
        <w:ind w:firstLineChars="0" w:firstLine="0"/>
        <w:jc w:val="left"/>
        <w:rPr>
          <w:rFonts w:asciiTheme="minorEastAsia" w:hAnsiTheme="minorEastAsia"/>
        </w:rPr>
      </w:pPr>
    </w:p>
    <w:p w:rsidR="00047ECB" w:rsidRPr="00C4422B" w:rsidRDefault="00A93649" w:rsidP="00583533">
      <w:pPr>
        <w:ind w:firstLineChars="0" w:firstLine="0"/>
        <w:jc w:val="left"/>
        <w:rPr>
          <w:rFonts w:asciiTheme="minorEastAsia" w:hAnsiTheme="minorEastAsia"/>
        </w:rPr>
      </w:pPr>
      <w:r w:rsidRPr="00C4422B">
        <w:rPr>
          <w:rFonts w:asciiTheme="minorEastAsia" w:hAnsiTheme="minorEastAsia" w:hint="eastAsia"/>
        </w:rPr>
        <w:t>图表</w:t>
      </w:r>
      <w:r w:rsidR="00D61532" w:rsidRPr="00C4422B">
        <w:rPr>
          <w:rFonts w:asciiTheme="minorEastAsia" w:hAnsiTheme="minorEastAsia" w:hint="eastAsia"/>
        </w:rPr>
        <w:t>2</w:t>
      </w:r>
      <w:r w:rsidR="00535948" w:rsidRPr="00C4422B">
        <w:rPr>
          <w:rFonts w:asciiTheme="minorEastAsia" w:hAnsiTheme="minorEastAsia" w:hint="eastAsia"/>
        </w:rPr>
        <w:t xml:space="preserve"> </w:t>
      </w:r>
      <w:r w:rsidR="00C022EC" w:rsidRPr="00C4422B">
        <w:rPr>
          <w:rFonts w:asciiTheme="minorEastAsia" w:hAnsiTheme="minorEastAsia" w:hint="eastAsia"/>
        </w:rPr>
        <w:t>申万一级行业全部下跌</w:t>
      </w:r>
    </w:p>
    <w:p w:rsidR="001D08B8" w:rsidRPr="00C4422B" w:rsidRDefault="0092196D" w:rsidP="00583533">
      <w:pPr>
        <w:ind w:firstLineChars="0" w:firstLine="0"/>
        <w:jc w:val="left"/>
        <w:rPr>
          <w:rFonts w:asciiTheme="minorEastAsia" w:hAnsiTheme="minorEastAsia"/>
        </w:rPr>
      </w:pPr>
      <w:r w:rsidRPr="00C4422B">
        <w:rPr>
          <w:rFonts w:asciiTheme="minorEastAsia" w:hAnsiTheme="minorEastAsia"/>
          <w:noProof/>
        </w:rPr>
        <w:drawing>
          <wp:inline distT="0" distB="0" distL="0" distR="0">
            <wp:extent cx="5274310" cy="2583435"/>
            <wp:effectExtent l="19050" t="0" r="21590" b="7365"/>
            <wp:docPr id="2" name="图表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3A6D86" w:rsidRPr="00C4422B" w:rsidRDefault="001234FD" w:rsidP="001234FD">
      <w:pPr>
        <w:ind w:firstLineChars="0" w:firstLine="0"/>
        <w:rPr>
          <w:rFonts w:asciiTheme="minorEastAsia" w:hAnsiTheme="minorEastAsia"/>
          <w:sz w:val="18"/>
          <w:szCs w:val="18"/>
        </w:rPr>
      </w:pPr>
      <w:r w:rsidRPr="00C4422B">
        <w:rPr>
          <w:rFonts w:asciiTheme="minorEastAsia" w:hAnsiTheme="minorEastAsia" w:hint="eastAsia"/>
          <w:sz w:val="18"/>
          <w:szCs w:val="18"/>
        </w:rPr>
        <w:t>数据来源：Wind</w:t>
      </w:r>
      <w:r w:rsidR="0067155A" w:rsidRPr="00C4422B">
        <w:rPr>
          <w:rFonts w:asciiTheme="minorEastAsia" w:hAnsiTheme="minorEastAsia" w:hint="eastAsia"/>
          <w:sz w:val="18"/>
          <w:szCs w:val="18"/>
        </w:rPr>
        <w:t>、</w:t>
      </w:r>
      <w:r w:rsidR="00005B46" w:rsidRPr="00C4422B">
        <w:rPr>
          <w:rFonts w:asciiTheme="minorEastAsia" w:hAnsiTheme="minorEastAsia" w:hint="eastAsia"/>
          <w:sz w:val="18"/>
          <w:szCs w:val="18"/>
        </w:rPr>
        <w:t>兴银</w:t>
      </w:r>
      <w:r w:rsidRPr="00C4422B">
        <w:rPr>
          <w:rFonts w:asciiTheme="minorEastAsia" w:hAnsiTheme="minorEastAsia" w:hint="eastAsia"/>
          <w:sz w:val="18"/>
          <w:szCs w:val="18"/>
        </w:rPr>
        <w:t>基金</w:t>
      </w:r>
    </w:p>
    <w:p w:rsidR="002630F7" w:rsidRPr="00C4422B" w:rsidRDefault="002630F7" w:rsidP="001234FD">
      <w:pPr>
        <w:ind w:firstLineChars="0" w:firstLine="0"/>
        <w:rPr>
          <w:rFonts w:asciiTheme="minorEastAsia" w:hAnsiTheme="minorEastAsia"/>
          <w:sz w:val="18"/>
          <w:szCs w:val="18"/>
        </w:rPr>
      </w:pPr>
    </w:p>
    <w:p w:rsidR="00001A57" w:rsidRPr="00C4422B" w:rsidRDefault="003E71CA" w:rsidP="00B20980">
      <w:pPr>
        <w:ind w:firstLine="420"/>
        <w:rPr>
          <w:rFonts w:asciiTheme="minorEastAsia" w:hAnsiTheme="minorEastAsia"/>
        </w:rPr>
      </w:pPr>
      <w:r w:rsidRPr="00C4422B">
        <w:rPr>
          <w:rFonts w:asciiTheme="minorEastAsia" w:hAnsiTheme="minorEastAsia" w:hint="eastAsia"/>
        </w:rPr>
        <w:t>概念</w:t>
      </w:r>
      <w:r w:rsidRPr="00C4422B">
        <w:rPr>
          <w:rFonts w:asciiTheme="minorEastAsia" w:hAnsiTheme="minorEastAsia"/>
        </w:rPr>
        <w:t>主题方面，</w:t>
      </w:r>
      <w:r w:rsidR="00C53A52" w:rsidRPr="00C4422B">
        <w:rPr>
          <w:rFonts w:asciiTheme="minorEastAsia" w:hAnsiTheme="minorEastAsia" w:hint="eastAsia"/>
        </w:rPr>
        <w:t>打板指数仍然维持上周领跑趋势。其他</w:t>
      </w:r>
      <w:r w:rsidR="00634E70" w:rsidRPr="00C4422B">
        <w:rPr>
          <w:rFonts w:asciiTheme="minorEastAsia" w:hAnsiTheme="minorEastAsia" w:hint="eastAsia"/>
        </w:rPr>
        <w:t>走势</w:t>
      </w:r>
      <w:r w:rsidR="00FB43F2" w:rsidRPr="00C4422B">
        <w:rPr>
          <w:rFonts w:asciiTheme="minorEastAsia" w:hAnsiTheme="minorEastAsia" w:hint="eastAsia"/>
        </w:rPr>
        <w:t>相对较</w:t>
      </w:r>
      <w:r w:rsidR="002A6CE8" w:rsidRPr="00C4422B">
        <w:rPr>
          <w:rFonts w:asciiTheme="minorEastAsia" w:hAnsiTheme="minorEastAsia" w:hint="eastAsia"/>
        </w:rPr>
        <w:t>强</w:t>
      </w:r>
      <w:r w:rsidR="00FB43F2" w:rsidRPr="00C4422B">
        <w:rPr>
          <w:rFonts w:asciiTheme="minorEastAsia" w:hAnsiTheme="minorEastAsia" w:hint="eastAsia"/>
        </w:rPr>
        <w:t>的板块包括</w:t>
      </w:r>
      <w:r w:rsidR="0092196D" w:rsidRPr="00C4422B">
        <w:rPr>
          <w:rFonts w:asciiTheme="minorEastAsia" w:hAnsiTheme="minorEastAsia" w:hint="eastAsia"/>
        </w:rPr>
        <w:t>芯片国产化指数、去IOE指数、次新股指数、人工智能指数</w:t>
      </w:r>
      <w:r w:rsidR="00F07FED" w:rsidRPr="00C4422B">
        <w:rPr>
          <w:rFonts w:asciiTheme="minorEastAsia" w:hAnsiTheme="minorEastAsia" w:hint="eastAsia"/>
        </w:rPr>
        <w:t>。</w:t>
      </w:r>
    </w:p>
    <w:p w:rsidR="00B67B9E" w:rsidRPr="00C4422B" w:rsidRDefault="00B67B9E" w:rsidP="00B67B9E">
      <w:pPr>
        <w:ind w:firstLineChars="0" w:firstLine="0"/>
        <w:rPr>
          <w:rFonts w:asciiTheme="minorEastAsia" w:hAnsiTheme="minorEastAsia"/>
        </w:rPr>
      </w:pPr>
    </w:p>
    <w:p w:rsidR="009F0556" w:rsidRPr="00C4422B" w:rsidRDefault="00A93649" w:rsidP="00583533">
      <w:pPr>
        <w:ind w:firstLineChars="0" w:firstLine="0"/>
        <w:jc w:val="left"/>
        <w:rPr>
          <w:rFonts w:asciiTheme="minorEastAsia" w:hAnsiTheme="minorEastAsia"/>
        </w:rPr>
      </w:pPr>
      <w:r w:rsidRPr="00C4422B">
        <w:rPr>
          <w:rFonts w:asciiTheme="minorEastAsia" w:hAnsiTheme="minorEastAsia" w:hint="eastAsia"/>
        </w:rPr>
        <w:t>图表</w:t>
      </w:r>
      <w:r w:rsidR="00D61532" w:rsidRPr="00C4422B">
        <w:rPr>
          <w:rFonts w:asciiTheme="minorEastAsia" w:hAnsiTheme="minorEastAsia" w:hint="eastAsia"/>
        </w:rPr>
        <w:t>3</w:t>
      </w:r>
      <w:r w:rsidR="000856E6" w:rsidRPr="00C4422B">
        <w:rPr>
          <w:rFonts w:asciiTheme="minorEastAsia" w:hAnsiTheme="minorEastAsia" w:hint="eastAsia"/>
        </w:rPr>
        <w:t>打板指数、</w:t>
      </w:r>
      <w:r w:rsidR="0092196D" w:rsidRPr="00C4422B">
        <w:rPr>
          <w:rFonts w:asciiTheme="minorEastAsia" w:hAnsiTheme="minorEastAsia" w:hint="eastAsia"/>
        </w:rPr>
        <w:t>芯片国产化</w:t>
      </w:r>
      <w:r w:rsidR="00583533" w:rsidRPr="00C4422B">
        <w:rPr>
          <w:rFonts w:asciiTheme="minorEastAsia" w:hAnsiTheme="minorEastAsia" w:hint="eastAsia"/>
        </w:rPr>
        <w:t>等概念</w:t>
      </w:r>
      <w:r w:rsidR="00D26CDE" w:rsidRPr="00C4422B">
        <w:rPr>
          <w:rFonts w:asciiTheme="minorEastAsia" w:hAnsiTheme="minorEastAsia" w:hint="eastAsia"/>
        </w:rPr>
        <w:t>相对走</w:t>
      </w:r>
      <w:r w:rsidR="00583533" w:rsidRPr="00C4422B">
        <w:rPr>
          <w:rFonts w:asciiTheme="minorEastAsia" w:hAnsiTheme="minorEastAsia" w:hint="eastAsia"/>
        </w:rPr>
        <w:t>强</w:t>
      </w:r>
    </w:p>
    <w:p w:rsidR="00563446" w:rsidRPr="00C4422B" w:rsidRDefault="0092196D" w:rsidP="00583533">
      <w:pPr>
        <w:ind w:firstLineChars="0" w:firstLine="0"/>
        <w:jc w:val="left"/>
        <w:rPr>
          <w:rFonts w:asciiTheme="minorEastAsia" w:hAnsiTheme="minorEastAsia"/>
        </w:rPr>
      </w:pPr>
      <w:r w:rsidRPr="00C4422B">
        <w:rPr>
          <w:rFonts w:asciiTheme="minorEastAsia" w:hAnsiTheme="minorEastAsia"/>
          <w:noProof/>
        </w:rPr>
        <w:drawing>
          <wp:inline distT="0" distB="0" distL="0" distR="0">
            <wp:extent cx="4733925" cy="2828925"/>
            <wp:effectExtent l="19050" t="0" r="9525" b="0"/>
            <wp:docPr id="3" name="图表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B52B12" w:rsidRPr="00C4422B" w:rsidRDefault="001234FD" w:rsidP="00BD73F1">
      <w:pPr>
        <w:ind w:firstLineChars="0" w:firstLine="0"/>
        <w:rPr>
          <w:rFonts w:asciiTheme="minorEastAsia" w:hAnsiTheme="minorEastAsia"/>
          <w:sz w:val="18"/>
          <w:szCs w:val="18"/>
        </w:rPr>
      </w:pPr>
      <w:r w:rsidRPr="00C4422B">
        <w:rPr>
          <w:rFonts w:asciiTheme="minorEastAsia" w:hAnsiTheme="minorEastAsia" w:hint="eastAsia"/>
          <w:sz w:val="18"/>
          <w:szCs w:val="18"/>
        </w:rPr>
        <w:t>数据来源：Wind</w:t>
      </w:r>
      <w:r w:rsidR="0067155A" w:rsidRPr="00C4422B">
        <w:rPr>
          <w:rFonts w:asciiTheme="minorEastAsia" w:hAnsiTheme="minorEastAsia" w:hint="eastAsia"/>
          <w:sz w:val="18"/>
          <w:szCs w:val="18"/>
        </w:rPr>
        <w:t>、</w:t>
      </w:r>
      <w:r w:rsidR="00005B46" w:rsidRPr="00C4422B">
        <w:rPr>
          <w:rFonts w:asciiTheme="minorEastAsia" w:hAnsiTheme="minorEastAsia" w:hint="eastAsia"/>
          <w:sz w:val="18"/>
          <w:szCs w:val="18"/>
        </w:rPr>
        <w:t>兴银</w:t>
      </w:r>
      <w:r w:rsidRPr="00C4422B">
        <w:rPr>
          <w:rFonts w:asciiTheme="minorEastAsia" w:hAnsiTheme="minorEastAsia" w:hint="eastAsia"/>
          <w:sz w:val="18"/>
          <w:szCs w:val="18"/>
        </w:rPr>
        <w:t>基金</w:t>
      </w:r>
    </w:p>
    <w:p w:rsidR="008F5A37" w:rsidRPr="00C4422B" w:rsidRDefault="008F5A37" w:rsidP="00BD73F1">
      <w:pPr>
        <w:ind w:firstLineChars="0" w:firstLine="0"/>
        <w:rPr>
          <w:rFonts w:asciiTheme="minorEastAsia" w:hAnsiTheme="minorEastAsia"/>
          <w:sz w:val="18"/>
          <w:szCs w:val="18"/>
        </w:rPr>
      </w:pPr>
    </w:p>
    <w:p w:rsidR="00D33DBF" w:rsidRPr="00C4422B" w:rsidRDefault="008F5A37" w:rsidP="00C022EC">
      <w:pPr>
        <w:pStyle w:val="1"/>
        <w:ind w:firstLine="482"/>
        <w:rPr>
          <w:rFonts w:asciiTheme="minorEastAsia" w:hAnsiTheme="minorEastAsia"/>
        </w:rPr>
      </w:pPr>
      <w:r w:rsidRPr="00C4422B">
        <w:rPr>
          <w:rFonts w:asciiTheme="minorEastAsia" w:hAnsiTheme="minorEastAsia" w:hint="eastAsia"/>
        </w:rPr>
        <w:t>二、</w:t>
      </w:r>
      <w:r w:rsidR="004053BB" w:rsidRPr="00C4422B">
        <w:rPr>
          <w:rFonts w:asciiTheme="minorEastAsia" w:hAnsiTheme="minorEastAsia" w:hint="eastAsia"/>
        </w:rPr>
        <w:t>资金面</w:t>
      </w:r>
    </w:p>
    <w:p w:rsidR="001543E3" w:rsidRPr="00C4422B" w:rsidRDefault="008F5A37" w:rsidP="004E3F71">
      <w:pPr>
        <w:ind w:firstLine="422"/>
        <w:rPr>
          <w:rFonts w:asciiTheme="minorEastAsia" w:hAnsiTheme="minorEastAsia"/>
        </w:rPr>
      </w:pPr>
      <w:r w:rsidRPr="00C4422B">
        <w:rPr>
          <w:rFonts w:asciiTheme="minorEastAsia" w:hAnsiTheme="minorEastAsia" w:hint="eastAsia"/>
          <w:b/>
        </w:rPr>
        <w:t>融资融券方面：</w:t>
      </w:r>
      <w:r w:rsidR="00C022EC" w:rsidRPr="00C4422B">
        <w:rPr>
          <w:rFonts w:asciiTheme="minorEastAsia" w:hAnsiTheme="minorEastAsia" w:hint="eastAsia"/>
        </w:rPr>
        <w:t>截至</w:t>
      </w:r>
      <w:r w:rsidR="006F15C4" w:rsidRPr="00C4422B">
        <w:rPr>
          <w:rFonts w:asciiTheme="minorEastAsia" w:hAnsiTheme="minorEastAsia" w:hint="eastAsia"/>
        </w:rPr>
        <w:t>201</w:t>
      </w:r>
      <w:r w:rsidR="00FB7233" w:rsidRPr="00C4422B">
        <w:rPr>
          <w:rFonts w:asciiTheme="minorEastAsia" w:hAnsiTheme="minorEastAsia" w:hint="eastAsia"/>
        </w:rPr>
        <w:t>7</w:t>
      </w:r>
      <w:r w:rsidR="006F15C4" w:rsidRPr="00C4422B">
        <w:rPr>
          <w:rFonts w:asciiTheme="minorEastAsia" w:hAnsiTheme="minorEastAsia" w:hint="eastAsia"/>
        </w:rPr>
        <w:t>年</w:t>
      </w:r>
      <w:r w:rsidR="00A210B7" w:rsidRPr="00C4422B">
        <w:rPr>
          <w:rFonts w:asciiTheme="minorEastAsia" w:hAnsiTheme="minorEastAsia" w:hint="eastAsia"/>
        </w:rPr>
        <w:t>11</w:t>
      </w:r>
      <w:r w:rsidR="006F15C4" w:rsidRPr="00C4422B">
        <w:rPr>
          <w:rFonts w:asciiTheme="minorEastAsia" w:hAnsiTheme="minorEastAsia" w:hint="eastAsia"/>
        </w:rPr>
        <w:t>月</w:t>
      </w:r>
      <w:r w:rsidR="00A210B7" w:rsidRPr="00C4422B">
        <w:rPr>
          <w:rFonts w:asciiTheme="minorEastAsia" w:hAnsiTheme="minorEastAsia" w:hint="eastAsia"/>
        </w:rPr>
        <w:t>3</w:t>
      </w:r>
      <w:r w:rsidR="006F15C4" w:rsidRPr="00C4422B">
        <w:rPr>
          <w:rFonts w:asciiTheme="minorEastAsia" w:hAnsiTheme="minorEastAsia" w:hint="eastAsia"/>
        </w:rPr>
        <w:t>日，</w:t>
      </w:r>
      <w:r w:rsidR="001543E3" w:rsidRPr="00C4422B">
        <w:rPr>
          <w:rFonts w:asciiTheme="minorEastAsia" w:hAnsiTheme="minorEastAsia" w:hint="eastAsia"/>
        </w:rPr>
        <w:t>两市融资周净</w:t>
      </w:r>
      <w:r w:rsidR="00970194" w:rsidRPr="00C4422B">
        <w:rPr>
          <w:rFonts w:asciiTheme="minorEastAsia" w:hAnsiTheme="minorEastAsia" w:hint="eastAsia"/>
        </w:rPr>
        <w:t>买入额</w:t>
      </w:r>
      <w:r w:rsidR="001543E3" w:rsidRPr="00C4422B">
        <w:rPr>
          <w:rFonts w:asciiTheme="minorEastAsia" w:hAnsiTheme="minorEastAsia" w:hint="eastAsia"/>
        </w:rPr>
        <w:t>为</w:t>
      </w:r>
      <w:r w:rsidR="004C53D2" w:rsidRPr="00C4422B">
        <w:rPr>
          <w:rFonts w:asciiTheme="minorEastAsia" w:hAnsiTheme="minorEastAsia" w:hint="eastAsia"/>
        </w:rPr>
        <w:t>29.90</w:t>
      </w:r>
      <w:r w:rsidR="00736907" w:rsidRPr="00C4422B">
        <w:rPr>
          <w:rFonts w:asciiTheme="minorEastAsia" w:hAnsiTheme="minorEastAsia" w:hint="eastAsia"/>
        </w:rPr>
        <w:t>亿元</w:t>
      </w:r>
      <w:r w:rsidR="008518C0" w:rsidRPr="00C4422B">
        <w:rPr>
          <w:rFonts w:asciiTheme="minorEastAsia" w:hAnsiTheme="minorEastAsia" w:hint="eastAsia"/>
        </w:rPr>
        <w:t>，</w:t>
      </w:r>
      <w:r w:rsidR="001543E3" w:rsidRPr="00C4422B">
        <w:rPr>
          <w:rFonts w:asciiTheme="minorEastAsia" w:hAnsiTheme="minorEastAsia" w:hint="eastAsia"/>
        </w:rPr>
        <w:t>融资余额</w:t>
      </w:r>
      <w:r w:rsidR="007145F0" w:rsidRPr="00C4422B">
        <w:rPr>
          <w:rFonts w:asciiTheme="minorEastAsia" w:hAnsiTheme="minorEastAsia" w:hint="eastAsia"/>
        </w:rPr>
        <w:t>升</w:t>
      </w:r>
      <w:r w:rsidR="004E3F71" w:rsidRPr="00C4422B">
        <w:rPr>
          <w:rFonts w:asciiTheme="minorEastAsia" w:hAnsiTheme="minorEastAsia" w:hint="eastAsia"/>
        </w:rPr>
        <w:t>至</w:t>
      </w:r>
      <w:r w:rsidR="007145F0" w:rsidRPr="00C4422B">
        <w:rPr>
          <w:rFonts w:asciiTheme="minorEastAsia" w:hAnsiTheme="minorEastAsia" w:hint="eastAsia"/>
        </w:rPr>
        <w:t>99</w:t>
      </w:r>
      <w:r w:rsidR="004C53D2" w:rsidRPr="00C4422B">
        <w:rPr>
          <w:rFonts w:asciiTheme="minorEastAsia" w:hAnsiTheme="minorEastAsia" w:hint="eastAsia"/>
        </w:rPr>
        <w:t>51.10</w:t>
      </w:r>
      <w:r w:rsidR="008518C0" w:rsidRPr="00C4422B">
        <w:rPr>
          <w:rFonts w:asciiTheme="minorEastAsia" w:hAnsiTheme="minorEastAsia" w:hint="eastAsia"/>
        </w:rPr>
        <w:t>亿元</w:t>
      </w:r>
      <w:r w:rsidR="00F47C06" w:rsidRPr="00C4422B">
        <w:rPr>
          <w:rFonts w:asciiTheme="minorEastAsia" w:hAnsiTheme="minorEastAsia" w:hint="eastAsia"/>
        </w:rPr>
        <w:t>。</w:t>
      </w:r>
    </w:p>
    <w:p w:rsidR="00D33DBF" w:rsidRPr="00C4422B" w:rsidRDefault="00D33DBF" w:rsidP="00D33DBF">
      <w:pPr>
        <w:ind w:firstLine="420"/>
        <w:rPr>
          <w:rFonts w:asciiTheme="minorEastAsia" w:hAnsiTheme="minorEastAsia"/>
        </w:rPr>
      </w:pPr>
    </w:p>
    <w:p w:rsidR="00D34913" w:rsidRPr="00C4422B" w:rsidRDefault="008F5A37" w:rsidP="00C022EC">
      <w:pPr>
        <w:ind w:firstLine="422"/>
        <w:rPr>
          <w:rFonts w:asciiTheme="minorEastAsia" w:hAnsiTheme="minorEastAsia"/>
        </w:rPr>
      </w:pPr>
      <w:r w:rsidRPr="00C4422B">
        <w:rPr>
          <w:rFonts w:asciiTheme="minorEastAsia" w:hAnsiTheme="minorEastAsia" w:hint="eastAsia"/>
          <w:b/>
        </w:rPr>
        <w:t>行业方面</w:t>
      </w:r>
      <w:r w:rsidR="00C022EC" w:rsidRPr="00C4422B">
        <w:rPr>
          <w:rFonts w:asciiTheme="minorEastAsia" w:hAnsiTheme="minorEastAsia" w:hint="eastAsia"/>
          <w:b/>
        </w:rPr>
        <w:t>：</w:t>
      </w:r>
      <w:r w:rsidRPr="00C4422B">
        <w:rPr>
          <w:rFonts w:asciiTheme="minorEastAsia" w:hAnsiTheme="minorEastAsia" w:hint="eastAsia"/>
        </w:rPr>
        <w:t>申万一级行业</w:t>
      </w:r>
      <w:r w:rsidR="008344AF" w:rsidRPr="00C4422B">
        <w:rPr>
          <w:rFonts w:asciiTheme="minorEastAsia" w:hAnsiTheme="minorEastAsia" w:hint="eastAsia"/>
        </w:rPr>
        <w:t>中，排名融资资金净买入额的前三名的行业分别是</w:t>
      </w:r>
      <w:r w:rsidR="005E1183" w:rsidRPr="00C4422B">
        <w:rPr>
          <w:rFonts w:asciiTheme="minorEastAsia" w:hAnsiTheme="minorEastAsia" w:hint="eastAsia"/>
        </w:rPr>
        <w:t>银行、电子、</w:t>
      </w:r>
      <w:r w:rsidR="005E1183" w:rsidRPr="00C4422B">
        <w:rPr>
          <w:rFonts w:asciiTheme="minorEastAsia" w:hAnsiTheme="minorEastAsia" w:hint="eastAsia"/>
        </w:rPr>
        <w:lastRenderedPageBreak/>
        <w:t>医药生物</w:t>
      </w:r>
      <w:r w:rsidR="008518C0" w:rsidRPr="00C4422B">
        <w:rPr>
          <w:rFonts w:asciiTheme="minorEastAsia" w:hAnsiTheme="minorEastAsia" w:hint="eastAsia"/>
        </w:rPr>
        <w:t>；</w:t>
      </w:r>
      <w:r w:rsidR="00085CD1" w:rsidRPr="00C4422B">
        <w:rPr>
          <w:rFonts w:asciiTheme="minorEastAsia" w:hAnsiTheme="minorEastAsia" w:hint="eastAsia"/>
        </w:rPr>
        <w:t>融资净买入额排名垫底的行业分别是</w:t>
      </w:r>
      <w:r w:rsidR="005E1183" w:rsidRPr="00C4422B">
        <w:rPr>
          <w:rFonts w:asciiTheme="minorEastAsia" w:hAnsiTheme="minorEastAsia" w:hint="eastAsia"/>
        </w:rPr>
        <w:t>房地产、钢铁、传媒</w:t>
      </w:r>
      <w:r w:rsidR="00E81E35" w:rsidRPr="00C4422B">
        <w:rPr>
          <w:rFonts w:asciiTheme="minorEastAsia" w:hAnsiTheme="minorEastAsia" w:hint="eastAsia"/>
        </w:rPr>
        <w:t>。</w:t>
      </w:r>
    </w:p>
    <w:p w:rsidR="00D33DBF" w:rsidRPr="00C4422B" w:rsidRDefault="00D33DBF" w:rsidP="0047186C">
      <w:pPr>
        <w:ind w:firstLineChars="0" w:firstLine="0"/>
        <w:rPr>
          <w:rFonts w:asciiTheme="minorEastAsia" w:hAnsiTheme="minorEastAsia"/>
          <w:color w:val="FF0000"/>
        </w:rPr>
      </w:pPr>
    </w:p>
    <w:p w:rsidR="000604F7" w:rsidRPr="00C4422B" w:rsidRDefault="008F5A37" w:rsidP="008F5A37">
      <w:pPr>
        <w:ind w:firstLineChars="0" w:firstLine="0"/>
        <w:jc w:val="left"/>
        <w:rPr>
          <w:rFonts w:asciiTheme="minorEastAsia" w:hAnsiTheme="minorEastAsia"/>
        </w:rPr>
      </w:pPr>
      <w:r w:rsidRPr="00C4422B">
        <w:rPr>
          <w:rFonts w:asciiTheme="minorEastAsia" w:hAnsiTheme="minorEastAsia" w:hint="eastAsia"/>
        </w:rPr>
        <w:t>图表4</w:t>
      </w:r>
      <w:r w:rsidRPr="00C4422B">
        <w:rPr>
          <w:rFonts w:asciiTheme="minorEastAsia" w:hAnsiTheme="minorEastAsia" w:hint="eastAsia"/>
          <w:color w:val="FF0000"/>
        </w:rPr>
        <w:t xml:space="preserve"> </w:t>
      </w:r>
      <w:r w:rsidR="007C07A0" w:rsidRPr="00C4422B">
        <w:rPr>
          <w:rFonts w:asciiTheme="minorEastAsia" w:hAnsiTheme="minorEastAsia" w:hint="eastAsia"/>
        </w:rPr>
        <w:t>两市融资</w:t>
      </w:r>
      <w:r w:rsidR="001543E3" w:rsidRPr="00C4422B">
        <w:rPr>
          <w:rFonts w:asciiTheme="minorEastAsia" w:hAnsiTheme="minorEastAsia" w:hint="eastAsia"/>
        </w:rPr>
        <w:t>净</w:t>
      </w:r>
      <w:r w:rsidR="00970194" w:rsidRPr="00C4422B">
        <w:rPr>
          <w:rFonts w:asciiTheme="minorEastAsia" w:hAnsiTheme="minorEastAsia" w:hint="eastAsia"/>
        </w:rPr>
        <w:t>买入额</w:t>
      </w:r>
      <w:r w:rsidR="001543E3" w:rsidRPr="00C4422B">
        <w:rPr>
          <w:rFonts w:asciiTheme="minorEastAsia" w:hAnsiTheme="minorEastAsia" w:hint="eastAsia"/>
        </w:rPr>
        <w:t>为</w:t>
      </w:r>
      <w:r w:rsidR="004C53D2" w:rsidRPr="00C4422B">
        <w:rPr>
          <w:rFonts w:asciiTheme="minorEastAsia" w:hAnsiTheme="minorEastAsia" w:hint="eastAsia"/>
        </w:rPr>
        <w:t>29.90</w:t>
      </w:r>
      <w:r w:rsidR="00736907" w:rsidRPr="00C4422B">
        <w:rPr>
          <w:rFonts w:asciiTheme="minorEastAsia" w:hAnsiTheme="minorEastAsia" w:hint="eastAsia"/>
        </w:rPr>
        <w:t>亿元</w:t>
      </w:r>
    </w:p>
    <w:p w:rsidR="00297324" w:rsidRPr="00C4422B" w:rsidRDefault="004C53D2" w:rsidP="008F5A37">
      <w:pPr>
        <w:ind w:firstLineChars="0" w:firstLine="0"/>
        <w:jc w:val="left"/>
        <w:rPr>
          <w:rFonts w:asciiTheme="minorEastAsia" w:hAnsiTheme="minorEastAsia"/>
        </w:rPr>
      </w:pPr>
      <w:r w:rsidRPr="00C4422B">
        <w:rPr>
          <w:rFonts w:asciiTheme="minorEastAsia" w:hAnsiTheme="minorEastAsia"/>
          <w:noProof/>
        </w:rPr>
        <w:drawing>
          <wp:inline distT="0" distB="0" distL="0" distR="0">
            <wp:extent cx="4572000" cy="2743200"/>
            <wp:effectExtent l="19050" t="0" r="19050" b="0"/>
            <wp:docPr id="5" name="图表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8F5A37" w:rsidRPr="00C4422B" w:rsidRDefault="008F5A37" w:rsidP="008F5A37">
      <w:pPr>
        <w:ind w:firstLineChars="0" w:firstLine="0"/>
        <w:jc w:val="left"/>
        <w:rPr>
          <w:rFonts w:asciiTheme="minorEastAsia" w:hAnsiTheme="minorEastAsia"/>
          <w:sz w:val="18"/>
          <w:szCs w:val="18"/>
        </w:rPr>
      </w:pPr>
      <w:r w:rsidRPr="00C4422B">
        <w:rPr>
          <w:rFonts w:asciiTheme="minorEastAsia" w:hAnsiTheme="minorEastAsia" w:hint="eastAsia"/>
          <w:sz w:val="18"/>
          <w:szCs w:val="18"/>
        </w:rPr>
        <w:t>数据来源：Wind</w:t>
      </w:r>
      <w:r w:rsidR="00A12E40" w:rsidRPr="00C4422B">
        <w:rPr>
          <w:rFonts w:asciiTheme="minorEastAsia" w:hAnsiTheme="minorEastAsia" w:hint="eastAsia"/>
          <w:sz w:val="18"/>
          <w:szCs w:val="18"/>
        </w:rPr>
        <w:t>、</w:t>
      </w:r>
      <w:r w:rsidR="00005B46" w:rsidRPr="00C4422B">
        <w:rPr>
          <w:rFonts w:asciiTheme="minorEastAsia" w:hAnsiTheme="minorEastAsia" w:hint="eastAsia"/>
          <w:sz w:val="18"/>
          <w:szCs w:val="18"/>
        </w:rPr>
        <w:t>兴银</w:t>
      </w:r>
      <w:r w:rsidRPr="00C4422B">
        <w:rPr>
          <w:rFonts w:asciiTheme="minorEastAsia" w:hAnsiTheme="minorEastAsia" w:hint="eastAsia"/>
          <w:sz w:val="18"/>
          <w:szCs w:val="18"/>
        </w:rPr>
        <w:t>基金</w:t>
      </w:r>
    </w:p>
    <w:p w:rsidR="008F5A37" w:rsidRPr="00C4422B" w:rsidRDefault="008F5A37" w:rsidP="008F5A37">
      <w:pPr>
        <w:ind w:firstLineChars="0" w:firstLine="0"/>
        <w:jc w:val="left"/>
        <w:rPr>
          <w:rFonts w:asciiTheme="minorEastAsia" w:hAnsiTheme="minorEastAsia"/>
        </w:rPr>
      </w:pPr>
    </w:p>
    <w:p w:rsidR="008F5A37" w:rsidRPr="00C4422B" w:rsidRDefault="008F5A37" w:rsidP="008F5A37">
      <w:pPr>
        <w:ind w:firstLineChars="0" w:firstLine="0"/>
        <w:jc w:val="left"/>
        <w:rPr>
          <w:rFonts w:asciiTheme="minorEastAsia" w:hAnsiTheme="minorEastAsia"/>
        </w:rPr>
      </w:pPr>
      <w:r w:rsidRPr="00C4422B">
        <w:rPr>
          <w:rFonts w:asciiTheme="minorEastAsia" w:hAnsiTheme="minorEastAsia" w:hint="eastAsia"/>
        </w:rPr>
        <w:t>图表5</w:t>
      </w:r>
      <w:r w:rsidR="003D0FC8" w:rsidRPr="00C4422B">
        <w:rPr>
          <w:rFonts w:asciiTheme="minorEastAsia" w:hAnsiTheme="minorEastAsia" w:hint="eastAsia"/>
        </w:rPr>
        <w:t>融资余额</w:t>
      </w:r>
      <w:r w:rsidR="007145F0" w:rsidRPr="00C4422B">
        <w:rPr>
          <w:rFonts w:asciiTheme="minorEastAsia" w:hAnsiTheme="minorEastAsia" w:hint="eastAsia"/>
        </w:rPr>
        <w:t>升至99</w:t>
      </w:r>
      <w:r w:rsidR="004C53D2" w:rsidRPr="00C4422B">
        <w:rPr>
          <w:rFonts w:asciiTheme="minorEastAsia" w:hAnsiTheme="minorEastAsia" w:hint="eastAsia"/>
        </w:rPr>
        <w:t>51.10</w:t>
      </w:r>
      <w:r w:rsidR="007C07A0" w:rsidRPr="00C4422B">
        <w:rPr>
          <w:rFonts w:asciiTheme="minorEastAsia" w:hAnsiTheme="minorEastAsia" w:hint="eastAsia"/>
        </w:rPr>
        <w:t>亿元</w:t>
      </w:r>
    </w:p>
    <w:p w:rsidR="008F5A37" w:rsidRPr="00C4422B" w:rsidRDefault="004C53D2" w:rsidP="008F5A37">
      <w:pPr>
        <w:ind w:firstLineChars="0" w:firstLine="0"/>
        <w:jc w:val="left"/>
        <w:rPr>
          <w:rFonts w:asciiTheme="minorEastAsia" w:hAnsiTheme="minorEastAsia"/>
        </w:rPr>
      </w:pPr>
      <w:r w:rsidRPr="00C4422B">
        <w:rPr>
          <w:rFonts w:asciiTheme="minorEastAsia" w:hAnsiTheme="minorEastAsia"/>
          <w:noProof/>
        </w:rPr>
        <w:drawing>
          <wp:inline distT="0" distB="0" distL="0" distR="0">
            <wp:extent cx="4191000" cy="2790825"/>
            <wp:effectExtent l="19050" t="0" r="19050" b="0"/>
            <wp:docPr id="4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8F5A37" w:rsidRPr="00C4422B" w:rsidRDefault="008F5A37" w:rsidP="008F5A37">
      <w:pPr>
        <w:ind w:firstLineChars="0" w:firstLine="0"/>
        <w:jc w:val="left"/>
        <w:rPr>
          <w:rFonts w:asciiTheme="minorEastAsia" w:hAnsiTheme="minorEastAsia"/>
          <w:sz w:val="18"/>
          <w:szCs w:val="18"/>
        </w:rPr>
      </w:pPr>
      <w:r w:rsidRPr="00C4422B">
        <w:rPr>
          <w:rFonts w:asciiTheme="minorEastAsia" w:hAnsiTheme="minorEastAsia" w:hint="eastAsia"/>
          <w:sz w:val="18"/>
          <w:szCs w:val="18"/>
        </w:rPr>
        <w:t>数据来源：Wind</w:t>
      </w:r>
      <w:r w:rsidR="00A71CEB" w:rsidRPr="00C4422B">
        <w:rPr>
          <w:rFonts w:asciiTheme="minorEastAsia" w:hAnsiTheme="minorEastAsia" w:hint="eastAsia"/>
          <w:sz w:val="18"/>
          <w:szCs w:val="18"/>
        </w:rPr>
        <w:t>、</w:t>
      </w:r>
      <w:r w:rsidR="00005B46" w:rsidRPr="00C4422B">
        <w:rPr>
          <w:rFonts w:asciiTheme="minorEastAsia" w:hAnsiTheme="minorEastAsia" w:hint="eastAsia"/>
          <w:sz w:val="18"/>
          <w:szCs w:val="18"/>
        </w:rPr>
        <w:t>兴银</w:t>
      </w:r>
      <w:r w:rsidRPr="00C4422B">
        <w:rPr>
          <w:rFonts w:asciiTheme="minorEastAsia" w:hAnsiTheme="minorEastAsia" w:hint="eastAsia"/>
          <w:sz w:val="18"/>
          <w:szCs w:val="18"/>
        </w:rPr>
        <w:t>基金</w:t>
      </w:r>
    </w:p>
    <w:p w:rsidR="008F5A37" w:rsidRPr="00C4422B" w:rsidRDefault="008F5A37" w:rsidP="008F5A37">
      <w:pPr>
        <w:ind w:firstLineChars="0" w:firstLine="0"/>
        <w:jc w:val="left"/>
        <w:rPr>
          <w:rFonts w:asciiTheme="minorEastAsia" w:hAnsiTheme="minorEastAsia"/>
        </w:rPr>
      </w:pPr>
    </w:p>
    <w:p w:rsidR="008F5A37" w:rsidRPr="00C4422B" w:rsidRDefault="008F5A37" w:rsidP="008F5A37">
      <w:pPr>
        <w:ind w:firstLine="420"/>
        <w:rPr>
          <w:rFonts w:asciiTheme="minorEastAsia" w:hAnsiTheme="minorEastAsia"/>
        </w:rPr>
      </w:pPr>
      <w:r w:rsidRPr="00C4422B">
        <w:rPr>
          <w:rFonts w:asciiTheme="minorEastAsia" w:hAnsiTheme="minorEastAsia" w:hint="eastAsia"/>
        </w:rPr>
        <w:t>本周</w:t>
      </w:r>
      <w:r w:rsidR="00A00E1F" w:rsidRPr="00C4422B">
        <w:rPr>
          <w:rFonts w:asciiTheme="minorEastAsia" w:hAnsiTheme="minorEastAsia" w:hint="eastAsia"/>
        </w:rPr>
        <w:t>日均成交额</w:t>
      </w:r>
      <w:r w:rsidR="004E3F71" w:rsidRPr="00C4422B">
        <w:rPr>
          <w:rFonts w:asciiTheme="minorEastAsia" w:hAnsiTheme="minorEastAsia" w:hint="eastAsia"/>
        </w:rPr>
        <w:t>4</w:t>
      </w:r>
      <w:r w:rsidR="00C022EC" w:rsidRPr="00C4422B">
        <w:rPr>
          <w:rFonts w:asciiTheme="minorEastAsia" w:hAnsiTheme="minorEastAsia" w:hint="eastAsia"/>
        </w:rPr>
        <w:t>823.74</w:t>
      </w:r>
      <w:r w:rsidR="0049374F" w:rsidRPr="00C4422B">
        <w:rPr>
          <w:rFonts w:asciiTheme="minorEastAsia" w:hAnsiTheme="minorEastAsia" w:hint="eastAsia"/>
        </w:rPr>
        <w:t>亿元，相比上周</w:t>
      </w:r>
      <w:r w:rsidR="005E1183" w:rsidRPr="00C4422B">
        <w:rPr>
          <w:rFonts w:asciiTheme="minorEastAsia" w:hAnsiTheme="minorEastAsia" w:hint="eastAsia"/>
        </w:rPr>
        <w:t>小</w:t>
      </w:r>
      <w:r w:rsidR="00D219C2" w:rsidRPr="00C4422B">
        <w:rPr>
          <w:rFonts w:asciiTheme="minorEastAsia" w:hAnsiTheme="minorEastAsia" w:hint="eastAsia"/>
        </w:rPr>
        <w:t>幅</w:t>
      </w:r>
      <w:r w:rsidR="00C022EC" w:rsidRPr="00C4422B">
        <w:rPr>
          <w:rFonts w:asciiTheme="minorEastAsia" w:hAnsiTheme="minorEastAsia" w:hint="eastAsia"/>
        </w:rPr>
        <w:t>上升</w:t>
      </w:r>
      <w:r w:rsidR="00C4422B" w:rsidRPr="00C4422B">
        <w:rPr>
          <w:rFonts w:asciiTheme="minorEastAsia" w:hAnsiTheme="minorEastAsia" w:hint="eastAsia"/>
        </w:rPr>
        <w:t>。</w:t>
      </w:r>
    </w:p>
    <w:p w:rsidR="008F5A37" w:rsidRPr="00C4422B" w:rsidRDefault="00DC08BB" w:rsidP="00DC08BB">
      <w:pPr>
        <w:widowControl/>
        <w:ind w:firstLineChars="0" w:firstLine="0"/>
        <w:jc w:val="left"/>
        <w:rPr>
          <w:rFonts w:asciiTheme="minorEastAsia" w:hAnsiTheme="minorEastAsia"/>
        </w:rPr>
      </w:pPr>
      <w:r w:rsidRPr="00C4422B">
        <w:rPr>
          <w:rFonts w:asciiTheme="minorEastAsia" w:hAnsiTheme="minorEastAsia"/>
        </w:rPr>
        <w:br w:type="page"/>
      </w:r>
    </w:p>
    <w:p w:rsidR="00C357BB" w:rsidRPr="00C4422B" w:rsidRDefault="008F5A37" w:rsidP="008F5A37">
      <w:pPr>
        <w:ind w:firstLineChars="0" w:firstLine="0"/>
        <w:rPr>
          <w:rFonts w:asciiTheme="minorEastAsia" w:hAnsiTheme="minorEastAsia"/>
        </w:rPr>
      </w:pPr>
      <w:r w:rsidRPr="00C4422B">
        <w:rPr>
          <w:rFonts w:asciiTheme="minorEastAsia" w:hAnsiTheme="minorEastAsia" w:hint="eastAsia"/>
        </w:rPr>
        <w:lastRenderedPageBreak/>
        <w:t xml:space="preserve">图表6 </w:t>
      </w:r>
      <w:r w:rsidR="0048544A" w:rsidRPr="00C4422B">
        <w:rPr>
          <w:rFonts w:asciiTheme="minorEastAsia" w:hAnsiTheme="minorEastAsia" w:hint="eastAsia"/>
        </w:rPr>
        <w:t>本周日均成交额为</w:t>
      </w:r>
      <w:r w:rsidR="004E3F71" w:rsidRPr="00C4422B">
        <w:rPr>
          <w:rFonts w:asciiTheme="minorEastAsia" w:hAnsiTheme="minorEastAsia" w:hint="eastAsia"/>
        </w:rPr>
        <w:t>4</w:t>
      </w:r>
      <w:r w:rsidR="004C53D2" w:rsidRPr="00C4422B">
        <w:rPr>
          <w:rFonts w:asciiTheme="minorEastAsia" w:hAnsiTheme="minorEastAsia" w:hint="eastAsia"/>
        </w:rPr>
        <w:t>823.74</w:t>
      </w:r>
      <w:r w:rsidR="00806C36" w:rsidRPr="00C4422B">
        <w:rPr>
          <w:rFonts w:asciiTheme="minorEastAsia" w:hAnsiTheme="minorEastAsia" w:hint="eastAsia"/>
        </w:rPr>
        <w:t>亿元</w:t>
      </w:r>
    </w:p>
    <w:p w:rsidR="008F5A37" w:rsidRPr="00C4422B" w:rsidRDefault="004C53D2" w:rsidP="008F5A37">
      <w:pPr>
        <w:ind w:firstLineChars="0" w:firstLine="0"/>
        <w:rPr>
          <w:rFonts w:asciiTheme="minorEastAsia" w:hAnsiTheme="minorEastAsia"/>
        </w:rPr>
      </w:pPr>
      <w:r w:rsidRPr="00C4422B">
        <w:rPr>
          <w:rFonts w:asciiTheme="minorEastAsia" w:hAnsiTheme="minorEastAsia"/>
          <w:noProof/>
        </w:rPr>
        <w:drawing>
          <wp:inline distT="0" distB="0" distL="0" distR="0">
            <wp:extent cx="4781550" cy="3257550"/>
            <wp:effectExtent l="19050" t="0" r="19050" b="0"/>
            <wp:docPr id="6" name="图表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8F5A37" w:rsidRPr="00C4422B" w:rsidRDefault="008F5A37" w:rsidP="008F5A37">
      <w:pPr>
        <w:ind w:firstLineChars="0" w:firstLine="0"/>
        <w:jc w:val="left"/>
        <w:rPr>
          <w:rFonts w:asciiTheme="minorEastAsia" w:hAnsiTheme="minorEastAsia"/>
          <w:sz w:val="18"/>
          <w:szCs w:val="18"/>
        </w:rPr>
      </w:pPr>
      <w:r w:rsidRPr="00C4422B">
        <w:rPr>
          <w:rFonts w:asciiTheme="minorEastAsia" w:hAnsiTheme="minorEastAsia" w:hint="eastAsia"/>
          <w:sz w:val="18"/>
          <w:szCs w:val="18"/>
        </w:rPr>
        <w:t>数据来源：Wind</w:t>
      </w:r>
      <w:r w:rsidR="004B61FE" w:rsidRPr="00C4422B">
        <w:rPr>
          <w:rFonts w:asciiTheme="minorEastAsia" w:hAnsiTheme="minorEastAsia" w:hint="eastAsia"/>
          <w:sz w:val="18"/>
          <w:szCs w:val="18"/>
        </w:rPr>
        <w:t>、</w:t>
      </w:r>
      <w:r w:rsidR="00005B46" w:rsidRPr="00C4422B">
        <w:rPr>
          <w:rFonts w:asciiTheme="minorEastAsia" w:hAnsiTheme="minorEastAsia" w:hint="eastAsia"/>
          <w:sz w:val="18"/>
          <w:szCs w:val="18"/>
        </w:rPr>
        <w:t>兴银</w:t>
      </w:r>
      <w:r w:rsidRPr="00C4422B">
        <w:rPr>
          <w:rFonts w:asciiTheme="minorEastAsia" w:hAnsiTheme="minorEastAsia" w:hint="eastAsia"/>
          <w:sz w:val="18"/>
          <w:szCs w:val="18"/>
        </w:rPr>
        <w:t>基金</w:t>
      </w:r>
    </w:p>
    <w:p w:rsidR="008F5A37" w:rsidRPr="00C4422B" w:rsidRDefault="008F5A37" w:rsidP="008F5A37">
      <w:pPr>
        <w:ind w:firstLineChars="0" w:firstLine="0"/>
        <w:rPr>
          <w:rFonts w:asciiTheme="minorEastAsia" w:hAnsiTheme="minorEastAsia"/>
        </w:rPr>
      </w:pPr>
    </w:p>
    <w:p w:rsidR="005B59CE" w:rsidRPr="00C4422B" w:rsidRDefault="008F5A37" w:rsidP="00B87FDE">
      <w:pPr>
        <w:ind w:firstLine="422"/>
        <w:rPr>
          <w:rFonts w:asciiTheme="minorEastAsia" w:hAnsiTheme="minorEastAsia"/>
        </w:rPr>
      </w:pPr>
      <w:r w:rsidRPr="00C4422B">
        <w:rPr>
          <w:rFonts w:asciiTheme="minorEastAsia" w:hAnsiTheme="minorEastAsia" w:hint="eastAsia"/>
          <w:b/>
        </w:rPr>
        <w:t>沪</w:t>
      </w:r>
      <w:r w:rsidR="00256442" w:rsidRPr="00C4422B">
        <w:rPr>
          <w:rFonts w:asciiTheme="minorEastAsia" w:hAnsiTheme="minorEastAsia" w:hint="eastAsia"/>
          <w:b/>
        </w:rPr>
        <w:t>深</w:t>
      </w:r>
      <w:r w:rsidRPr="00C4422B">
        <w:rPr>
          <w:rFonts w:asciiTheme="minorEastAsia" w:hAnsiTheme="minorEastAsia" w:hint="eastAsia"/>
          <w:b/>
        </w:rPr>
        <w:t>港通方面：</w:t>
      </w:r>
      <w:r w:rsidR="00910C76" w:rsidRPr="00C4422B">
        <w:rPr>
          <w:rFonts w:asciiTheme="minorEastAsia" w:hAnsiTheme="minorEastAsia" w:hint="eastAsia"/>
        </w:rPr>
        <w:t>本</w:t>
      </w:r>
      <w:r w:rsidRPr="00C4422B">
        <w:rPr>
          <w:rFonts w:asciiTheme="minorEastAsia" w:hAnsiTheme="minorEastAsia" w:hint="eastAsia"/>
        </w:rPr>
        <w:t>周沪股通净</w:t>
      </w:r>
      <w:r w:rsidR="001629D6" w:rsidRPr="00C4422B">
        <w:rPr>
          <w:rFonts w:asciiTheme="minorEastAsia" w:hAnsiTheme="minorEastAsia" w:hint="eastAsia"/>
        </w:rPr>
        <w:t>买入</w:t>
      </w:r>
      <w:r w:rsidRPr="00C4422B">
        <w:rPr>
          <w:rFonts w:asciiTheme="minorEastAsia" w:hAnsiTheme="minorEastAsia" w:hint="eastAsia"/>
        </w:rPr>
        <w:t>额为</w:t>
      </w:r>
      <w:r w:rsidR="004C53D2" w:rsidRPr="00C4422B">
        <w:rPr>
          <w:rFonts w:asciiTheme="minorEastAsia" w:hAnsiTheme="minorEastAsia" w:hint="eastAsia"/>
        </w:rPr>
        <w:t>0.29</w:t>
      </w:r>
      <w:r w:rsidR="009D42D5" w:rsidRPr="00C4422B">
        <w:rPr>
          <w:rFonts w:asciiTheme="minorEastAsia" w:hAnsiTheme="minorEastAsia" w:hint="eastAsia"/>
        </w:rPr>
        <w:t>亿元</w:t>
      </w:r>
      <w:r w:rsidR="008D49FB" w:rsidRPr="00C4422B">
        <w:rPr>
          <w:rFonts w:asciiTheme="minorEastAsia" w:hAnsiTheme="minorEastAsia" w:hint="eastAsia"/>
        </w:rPr>
        <w:t>；</w:t>
      </w:r>
      <w:r w:rsidR="00B97C96" w:rsidRPr="00C4422B">
        <w:rPr>
          <w:rFonts w:asciiTheme="minorEastAsia" w:hAnsiTheme="minorEastAsia" w:hint="eastAsia"/>
        </w:rPr>
        <w:t>深</w:t>
      </w:r>
      <w:r w:rsidR="008D49FB" w:rsidRPr="00C4422B">
        <w:rPr>
          <w:rFonts w:asciiTheme="minorEastAsia" w:hAnsiTheme="minorEastAsia" w:hint="eastAsia"/>
        </w:rPr>
        <w:t>股通净</w:t>
      </w:r>
      <w:r w:rsidR="001629D6" w:rsidRPr="00C4422B">
        <w:rPr>
          <w:rFonts w:asciiTheme="minorEastAsia" w:hAnsiTheme="minorEastAsia" w:hint="eastAsia"/>
        </w:rPr>
        <w:t>买入</w:t>
      </w:r>
      <w:r w:rsidR="009367B3" w:rsidRPr="00C4422B">
        <w:rPr>
          <w:rFonts w:asciiTheme="minorEastAsia" w:hAnsiTheme="minorEastAsia" w:hint="eastAsia"/>
        </w:rPr>
        <w:t>额为</w:t>
      </w:r>
      <w:r w:rsidR="004C53D2" w:rsidRPr="00C4422B">
        <w:rPr>
          <w:rFonts w:asciiTheme="minorEastAsia" w:hAnsiTheme="minorEastAsia" w:hint="eastAsia"/>
        </w:rPr>
        <w:t>32.97</w:t>
      </w:r>
      <w:r w:rsidR="008D49FB" w:rsidRPr="00C4422B">
        <w:rPr>
          <w:rFonts w:asciiTheme="minorEastAsia" w:hAnsiTheme="minorEastAsia" w:hint="eastAsia"/>
        </w:rPr>
        <w:t>亿元。</w:t>
      </w:r>
    </w:p>
    <w:p w:rsidR="00853B01" w:rsidRPr="00C4422B" w:rsidRDefault="00853B01">
      <w:pPr>
        <w:widowControl/>
        <w:ind w:firstLineChars="0" w:firstLine="0"/>
        <w:jc w:val="left"/>
        <w:rPr>
          <w:rFonts w:asciiTheme="minorEastAsia" w:hAnsiTheme="minorEastAsia"/>
        </w:rPr>
      </w:pPr>
    </w:p>
    <w:p w:rsidR="008F5A37" w:rsidRPr="00C4422B" w:rsidRDefault="008F5A37" w:rsidP="008F5A37">
      <w:pPr>
        <w:ind w:firstLineChars="0" w:firstLine="0"/>
        <w:jc w:val="left"/>
        <w:rPr>
          <w:rFonts w:asciiTheme="minorEastAsia" w:hAnsiTheme="minorEastAsia"/>
          <w:sz w:val="18"/>
          <w:szCs w:val="18"/>
        </w:rPr>
      </w:pPr>
      <w:r w:rsidRPr="00C4422B">
        <w:rPr>
          <w:rFonts w:asciiTheme="minorEastAsia" w:hAnsiTheme="minorEastAsia" w:hint="eastAsia"/>
        </w:rPr>
        <w:t>图表</w:t>
      </w:r>
      <w:r w:rsidR="0019562D" w:rsidRPr="00C4422B">
        <w:rPr>
          <w:rFonts w:asciiTheme="minorEastAsia" w:hAnsiTheme="minorEastAsia" w:hint="eastAsia"/>
        </w:rPr>
        <w:t>7</w:t>
      </w:r>
      <w:r w:rsidRPr="00C4422B">
        <w:rPr>
          <w:rFonts w:asciiTheme="minorEastAsia" w:hAnsiTheme="minorEastAsia" w:hint="eastAsia"/>
        </w:rPr>
        <w:t xml:space="preserve"> </w:t>
      </w:r>
      <w:r w:rsidR="00C4422B" w:rsidRPr="00C4422B">
        <w:rPr>
          <w:rFonts w:asciiTheme="minorEastAsia" w:hAnsiTheme="minorEastAsia" w:hint="eastAsia"/>
        </w:rPr>
        <w:t>沪股通深股</w:t>
      </w:r>
      <w:r w:rsidR="00EA0721" w:rsidRPr="00C4422B">
        <w:rPr>
          <w:rFonts w:asciiTheme="minorEastAsia" w:hAnsiTheme="minorEastAsia" w:hint="eastAsia"/>
        </w:rPr>
        <w:t>通资金流入情况</w:t>
      </w:r>
    </w:p>
    <w:p w:rsidR="008F5A37" w:rsidRPr="00C4422B" w:rsidRDefault="004C53D2" w:rsidP="008F5A37">
      <w:pPr>
        <w:ind w:firstLineChars="0" w:firstLine="0"/>
        <w:rPr>
          <w:rFonts w:asciiTheme="minorEastAsia" w:hAnsiTheme="minorEastAsia"/>
          <w:sz w:val="18"/>
          <w:szCs w:val="18"/>
        </w:rPr>
      </w:pPr>
      <w:r w:rsidRPr="00C4422B">
        <w:rPr>
          <w:rFonts w:asciiTheme="minorEastAsia" w:hAnsiTheme="minorEastAsia"/>
          <w:noProof/>
          <w:sz w:val="18"/>
          <w:szCs w:val="18"/>
        </w:rPr>
        <w:drawing>
          <wp:inline distT="0" distB="0" distL="0" distR="0">
            <wp:extent cx="5029200" cy="2743200"/>
            <wp:effectExtent l="19050" t="0" r="19050" b="0"/>
            <wp:docPr id="7" name="图表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8F5A37" w:rsidRPr="00C4422B" w:rsidRDefault="008F5A37" w:rsidP="008F5A37">
      <w:pPr>
        <w:ind w:firstLineChars="0" w:firstLine="0"/>
        <w:jc w:val="left"/>
        <w:rPr>
          <w:rFonts w:asciiTheme="minorEastAsia" w:hAnsiTheme="minorEastAsia"/>
          <w:sz w:val="18"/>
          <w:szCs w:val="18"/>
        </w:rPr>
      </w:pPr>
      <w:r w:rsidRPr="00C4422B">
        <w:rPr>
          <w:rFonts w:asciiTheme="minorEastAsia" w:hAnsiTheme="minorEastAsia" w:hint="eastAsia"/>
          <w:sz w:val="18"/>
          <w:szCs w:val="18"/>
        </w:rPr>
        <w:t>数据来源：Wind</w:t>
      </w:r>
      <w:r w:rsidR="00845B3C" w:rsidRPr="00C4422B">
        <w:rPr>
          <w:rFonts w:asciiTheme="minorEastAsia" w:hAnsiTheme="minorEastAsia" w:hint="eastAsia"/>
          <w:sz w:val="18"/>
          <w:szCs w:val="18"/>
        </w:rPr>
        <w:t>、</w:t>
      </w:r>
      <w:r w:rsidR="00005B46" w:rsidRPr="00C4422B">
        <w:rPr>
          <w:rFonts w:asciiTheme="minorEastAsia" w:hAnsiTheme="minorEastAsia" w:hint="eastAsia"/>
          <w:sz w:val="18"/>
          <w:szCs w:val="18"/>
        </w:rPr>
        <w:t>兴银</w:t>
      </w:r>
      <w:r w:rsidRPr="00C4422B">
        <w:rPr>
          <w:rFonts w:asciiTheme="minorEastAsia" w:hAnsiTheme="minorEastAsia" w:hint="eastAsia"/>
          <w:sz w:val="18"/>
          <w:szCs w:val="18"/>
        </w:rPr>
        <w:t>基金</w:t>
      </w:r>
    </w:p>
    <w:p w:rsidR="0003393C" w:rsidRPr="00C4422B" w:rsidRDefault="0003393C">
      <w:pPr>
        <w:widowControl/>
        <w:ind w:firstLineChars="0" w:firstLine="0"/>
        <w:jc w:val="left"/>
        <w:rPr>
          <w:rFonts w:asciiTheme="minorEastAsia" w:hAnsiTheme="minorEastAsia"/>
          <w:sz w:val="18"/>
          <w:szCs w:val="18"/>
        </w:rPr>
      </w:pPr>
      <w:r w:rsidRPr="00C4422B">
        <w:rPr>
          <w:rFonts w:asciiTheme="minorEastAsia" w:hAnsiTheme="minorEastAsia"/>
          <w:sz w:val="18"/>
          <w:szCs w:val="18"/>
        </w:rPr>
        <w:br w:type="page"/>
      </w:r>
    </w:p>
    <w:p w:rsidR="008B40A0" w:rsidRPr="00C4422B" w:rsidRDefault="008B40A0" w:rsidP="008F5A37">
      <w:pPr>
        <w:ind w:firstLineChars="0" w:firstLine="0"/>
        <w:rPr>
          <w:rFonts w:asciiTheme="minorEastAsia" w:hAnsiTheme="minorEastAsia"/>
          <w:sz w:val="18"/>
          <w:szCs w:val="18"/>
        </w:rPr>
      </w:pPr>
    </w:p>
    <w:p w:rsidR="00AA27EC" w:rsidRPr="00C4422B" w:rsidRDefault="00AA27EC" w:rsidP="00AA27EC">
      <w:pPr>
        <w:ind w:firstLine="422"/>
        <w:rPr>
          <w:rFonts w:asciiTheme="minorEastAsia" w:hAnsiTheme="minorEastAsia"/>
        </w:rPr>
      </w:pPr>
      <w:r w:rsidRPr="00C4422B">
        <w:rPr>
          <w:rFonts w:asciiTheme="minorEastAsia" w:hAnsiTheme="minorEastAsia" w:hint="eastAsia"/>
          <w:b/>
        </w:rPr>
        <w:t>重要股东二级市场交易：</w:t>
      </w:r>
      <w:r w:rsidR="0093431E" w:rsidRPr="00C4422B">
        <w:rPr>
          <w:rFonts w:asciiTheme="minorEastAsia" w:hAnsiTheme="minorEastAsia" w:hint="eastAsia"/>
        </w:rPr>
        <w:t>本周</w:t>
      </w:r>
      <w:r w:rsidR="00346D37" w:rsidRPr="00C4422B">
        <w:rPr>
          <w:rFonts w:asciiTheme="minorEastAsia" w:hAnsiTheme="minorEastAsia" w:hint="eastAsia"/>
        </w:rPr>
        <w:t>重要股东二级市场</w:t>
      </w:r>
      <w:r w:rsidR="0093431E" w:rsidRPr="00C4422B">
        <w:rPr>
          <w:rFonts w:asciiTheme="minorEastAsia" w:hAnsiTheme="minorEastAsia" w:hint="eastAsia"/>
        </w:rPr>
        <w:t>单周净</w:t>
      </w:r>
      <w:r w:rsidR="00FF7081" w:rsidRPr="00C4422B">
        <w:rPr>
          <w:rFonts w:asciiTheme="minorEastAsia" w:hAnsiTheme="minorEastAsia" w:hint="eastAsia"/>
        </w:rPr>
        <w:t>增持</w:t>
      </w:r>
      <w:r w:rsidR="00616CA5" w:rsidRPr="00C4422B">
        <w:rPr>
          <w:rFonts w:asciiTheme="minorEastAsia" w:hAnsiTheme="minorEastAsia" w:hint="eastAsia"/>
        </w:rPr>
        <w:t>-</w:t>
      </w:r>
      <w:r w:rsidR="005E1183" w:rsidRPr="00C4422B">
        <w:rPr>
          <w:rFonts w:asciiTheme="minorEastAsia" w:hAnsiTheme="minorEastAsia" w:hint="eastAsia"/>
        </w:rPr>
        <w:t>1</w:t>
      </w:r>
      <w:r w:rsidR="00176933" w:rsidRPr="00C4422B">
        <w:rPr>
          <w:rFonts w:asciiTheme="minorEastAsia" w:hAnsiTheme="minorEastAsia" w:hint="eastAsia"/>
        </w:rPr>
        <w:t>5.04</w:t>
      </w:r>
      <w:r w:rsidR="001F1A9C" w:rsidRPr="00C4422B">
        <w:rPr>
          <w:rFonts w:asciiTheme="minorEastAsia" w:hAnsiTheme="minorEastAsia" w:hint="eastAsia"/>
        </w:rPr>
        <w:t>亿元。</w:t>
      </w:r>
    </w:p>
    <w:p w:rsidR="00AA27EC" w:rsidRPr="00C4422B" w:rsidRDefault="00AA27EC" w:rsidP="00AA27EC">
      <w:pPr>
        <w:ind w:firstLine="422"/>
        <w:rPr>
          <w:rFonts w:asciiTheme="minorEastAsia" w:hAnsiTheme="minorEastAsia"/>
          <w:b/>
        </w:rPr>
      </w:pPr>
    </w:p>
    <w:p w:rsidR="00AA27EC" w:rsidRPr="00C4422B" w:rsidRDefault="00AA27EC" w:rsidP="00AA27EC">
      <w:pPr>
        <w:ind w:firstLineChars="0" w:firstLine="0"/>
        <w:jc w:val="left"/>
        <w:rPr>
          <w:rFonts w:asciiTheme="minorEastAsia" w:hAnsiTheme="minorEastAsia"/>
        </w:rPr>
      </w:pPr>
      <w:r w:rsidRPr="00C4422B">
        <w:rPr>
          <w:rFonts w:asciiTheme="minorEastAsia" w:hAnsiTheme="minorEastAsia" w:hint="eastAsia"/>
        </w:rPr>
        <w:t>图表</w:t>
      </w:r>
      <w:r w:rsidR="0019562D" w:rsidRPr="00C4422B">
        <w:rPr>
          <w:rFonts w:asciiTheme="minorEastAsia" w:hAnsiTheme="minorEastAsia" w:hint="eastAsia"/>
        </w:rPr>
        <w:t>8</w:t>
      </w:r>
      <w:r w:rsidRPr="00C4422B">
        <w:rPr>
          <w:rFonts w:asciiTheme="minorEastAsia" w:hAnsiTheme="minorEastAsia" w:hint="eastAsia"/>
        </w:rPr>
        <w:t xml:space="preserve">  </w:t>
      </w:r>
      <w:r w:rsidR="00F6495F" w:rsidRPr="00C4422B">
        <w:rPr>
          <w:rFonts w:asciiTheme="minorEastAsia" w:hAnsiTheme="minorEastAsia" w:hint="eastAsia"/>
        </w:rPr>
        <w:t>本周重要股东二级市场净</w:t>
      </w:r>
      <w:r w:rsidR="00FF7081" w:rsidRPr="00C4422B">
        <w:rPr>
          <w:rFonts w:asciiTheme="minorEastAsia" w:hAnsiTheme="minorEastAsia" w:hint="eastAsia"/>
        </w:rPr>
        <w:t>增持</w:t>
      </w:r>
      <w:r w:rsidR="00922C0E" w:rsidRPr="00C4422B">
        <w:rPr>
          <w:rFonts w:asciiTheme="minorEastAsia" w:hAnsiTheme="minorEastAsia" w:hint="eastAsia"/>
        </w:rPr>
        <w:t>-</w:t>
      </w:r>
      <w:r w:rsidR="005E1183" w:rsidRPr="00C4422B">
        <w:rPr>
          <w:rFonts w:asciiTheme="minorEastAsia" w:hAnsiTheme="minorEastAsia" w:hint="eastAsia"/>
        </w:rPr>
        <w:t>1</w:t>
      </w:r>
      <w:r w:rsidR="00176933" w:rsidRPr="00C4422B">
        <w:rPr>
          <w:rFonts w:asciiTheme="minorEastAsia" w:hAnsiTheme="minorEastAsia" w:hint="eastAsia"/>
        </w:rPr>
        <w:t>5.04</w:t>
      </w:r>
      <w:r w:rsidR="00AF774E" w:rsidRPr="00C4422B">
        <w:rPr>
          <w:rFonts w:asciiTheme="minorEastAsia" w:hAnsiTheme="minorEastAsia" w:hint="eastAsia"/>
        </w:rPr>
        <w:t>亿元</w:t>
      </w:r>
    </w:p>
    <w:p w:rsidR="00ED3ECC" w:rsidRPr="00C4422B" w:rsidRDefault="00176933" w:rsidP="00AA27EC">
      <w:pPr>
        <w:ind w:firstLineChars="0" w:firstLine="0"/>
        <w:jc w:val="left"/>
        <w:rPr>
          <w:rFonts w:asciiTheme="minorEastAsia" w:hAnsiTheme="minorEastAsia"/>
          <w:noProof/>
          <w:sz w:val="18"/>
          <w:szCs w:val="18"/>
        </w:rPr>
      </w:pPr>
      <w:r w:rsidRPr="00C4422B">
        <w:rPr>
          <w:rFonts w:asciiTheme="minorEastAsia" w:hAnsiTheme="minorEastAsia"/>
          <w:noProof/>
          <w:sz w:val="18"/>
          <w:szCs w:val="18"/>
        </w:rPr>
        <w:drawing>
          <wp:inline distT="0" distB="0" distL="0" distR="0">
            <wp:extent cx="4743450" cy="2743200"/>
            <wp:effectExtent l="19050" t="0" r="19050" b="0"/>
            <wp:docPr id="8" name="图表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AA27EC" w:rsidRPr="00C4422B" w:rsidRDefault="00AA27EC" w:rsidP="00AA27EC">
      <w:pPr>
        <w:ind w:firstLineChars="0" w:firstLine="0"/>
        <w:jc w:val="left"/>
        <w:rPr>
          <w:rFonts w:asciiTheme="minorEastAsia" w:hAnsiTheme="minorEastAsia"/>
          <w:sz w:val="18"/>
          <w:szCs w:val="18"/>
        </w:rPr>
      </w:pPr>
      <w:r w:rsidRPr="00C4422B">
        <w:rPr>
          <w:rFonts w:asciiTheme="minorEastAsia" w:hAnsiTheme="minorEastAsia" w:hint="eastAsia"/>
          <w:sz w:val="18"/>
          <w:szCs w:val="18"/>
        </w:rPr>
        <w:t>数据来源：Wind、</w:t>
      </w:r>
      <w:r w:rsidR="00005B46" w:rsidRPr="00C4422B">
        <w:rPr>
          <w:rFonts w:asciiTheme="minorEastAsia" w:hAnsiTheme="minorEastAsia" w:hint="eastAsia"/>
          <w:sz w:val="18"/>
          <w:szCs w:val="18"/>
        </w:rPr>
        <w:t>兴银</w:t>
      </w:r>
      <w:r w:rsidRPr="00C4422B">
        <w:rPr>
          <w:rFonts w:asciiTheme="minorEastAsia" w:hAnsiTheme="minorEastAsia" w:hint="eastAsia"/>
          <w:sz w:val="18"/>
          <w:szCs w:val="18"/>
        </w:rPr>
        <w:t>基金</w:t>
      </w:r>
    </w:p>
    <w:p w:rsidR="00AA27EC" w:rsidRPr="00C4422B" w:rsidRDefault="00AA27EC" w:rsidP="008F5A37">
      <w:pPr>
        <w:ind w:firstLineChars="0" w:firstLine="0"/>
        <w:rPr>
          <w:rFonts w:asciiTheme="minorEastAsia" w:hAnsiTheme="minorEastAsia"/>
          <w:sz w:val="18"/>
          <w:szCs w:val="18"/>
        </w:rPr>
      </w:pPr>
    </w:p>
    <w:p w:rsidR="008F5A37" w:rsidRPr="00C4422B" w:rsidRDefault="008F5A37" w:rsidP="007A42BB">
      <w:pPr>
        <w:pStyle w:val="1"/>
        <w:ind w:firstLine="482"/>
        <w:rPr>
          <w:rFonts w:asciiTheme="minorEastAsia" w:hAnsiTheme="minorEastAsia"/>
        </w:rPr>
      </w:pPr>
      <w:r w:rsidRPr="00C4422B">
        <w:rPr>
          <w:rFonts w:asciiTheme="minorEastAsia" w:hAnsiTheme="minorEastAsia" w:hint="eastAsia"/>
        </w:rPr>
        <w:t>三、基金业动态及要闻回顾</w:t>
      </w:r>
    </w:p>
    <w:p w:rsidR="00E7345A" w:rsidRPr="00C4422B" w:rsidRDefault="00922C0E" w:rsidP="00E7345A">
      <w:pPr>
        <w:ind w:firstLine="420"/>
        <w:rPr>
          <w:rFonts w:asciiTheme="minorEastAsia" w:hAnsiTheme="minorEastAsia"/>
        </w:rPr>
      </w:pPr>
      <w:r w:rsidRPr="00C4422B">
        <w:rPr>
          <w:rFonts w:asciiTheme="minorEastAsia" w:hAnsiTheme="minorEastAsia" w:hint="eastAsia"/>
        </w:rPr>
        <w:t>1</w:t>
      </w:r>
      <w:r w:rsidR="00176933" w:rsidRPr="00C4422B">
        <w:rPr>
          <w:rFonts w:asciiTheme="minorEastAsia" w:hAnsiTheme="minorEastAsia" w:hint="eastAsia"/>
        </w:rPr>
        <w:t>1</w:t>
      </w:r>
      <w:r w:rsidR="00E7345A" w:rsidRPr="00C4422B">
        <w:rPr>
          <w:rFonts w:asciiTheme="minorEastAsia" w:hAnsiTheme="minorEastAsia" w:hint="eastAsia"/>
        </w:rPr>
        <w:t>月份以来累计新成立基金</w:t>
      </w:r>
      <w:r w:rsidR="00E539C9" w:rsidRPr="00C4422B">
        <w:rPr>
          <w:rFonts w:asciiTheme="minorEastAsia" w:hAnsiTheme="minorEastAsia" w:hint="eastAsia"/>
        </w:rPr>
        <w:t>14</w:t>
      </w:r>
      <w:r w:rsidR="00E7345A" w:rsidRPr="00C4422B">
        <w:rPr>
          <w:rFonts w:asciiTheme="minorEastAsia" w:hAnsiTheme="minorEastAsia" w:hint="eastAsia"/>
        </w:rPr>
        <w:t>只，发行份额</w:t>
      </w:r>
      <w:r w:rsidR="00176933" w:rsidRPr="00C4422B">
        <w:rPr>
          <w:rFonts w:asciiTheme="minorEastAsia" w:hAnsiTheme="minorEastAsia" w:hint="eastAsia"/>
        </w:rPr>
        <w:t>310.02</w:t>
      </w:r>
      <w:r w:rsidR="00E7345A" w:rsidRPr="00C4422B">
        <w:rPr>
          <w:rFonts w:asciiTheme="minorEastAsia" w:hAnsiTheme="minorEastAsia" w:hint="eastAsia"/>
        </w:rPr>
        <w:t>亿份：其中</w:t>
      </w:r>
      <w:r w:rsidR="00176933" w:rsidRPr="00C4422B">
        <w:rPr>
          <w:rFonts w:asciiTheme="minorEastAsia" w:hAnsiTheme="minorEastAsia" w:hint="eastAsia"/>
        </w:rPr>
        <w:t>股票型基金1只，平均发行份额66.1亿份；</w:t>
      </w:r>
      <w:r w:rsidR="00E7345A" w:rsidRPr="00C4422B">
        <w:rPr>
          <w:rFonts w:asciiTheme="minorEastAsia" w:hAnsiTheme="minorEastAsia" w:hint="eastAsia"/>
        </w:rPr>
        <w:t>混合型基金</w:t>
      </w:r>
      <w:r w:rsidR="00176933" w:rsidRPr="00C4422B">
        <w:rPr>
          <w:rFonts w:asciiTheme="minorEastAsia" w:hAnsiTheme="minorEastAsia" w:hint="eastAsia"/>
        </w:rPr>
        <w:t>11</w:t>
      </w:r>
      <w:r w:rsidR="00E7345A" w:rsidRPr="00C4422B">
        <w:rPr>
          <w:rFonts w:asciiTheme="minorEastAsia" w:hAnsiTheme="minorEastAsia" w:hint="eastAsia"/>
        </w:rPr>
        <w:t>只，平均发行份额</w:t>
      </w:r>
      <w:r w:rsidR="00176933" w:rsidRPr="00C4422B">
        <w:rPr>
          <w:rFonts w:asciiTheme="minorEastAsia" w:hAnsiTheme="minorEastAsia" w:hint="eastAsia"/>
        </w:rPr>
        <w:t>19.97</w:t>
      </w:r>
      <w:r w:rsidR="00E7345A" w:rsidRPr="00C4422B">
        <w:rPr>
          <w:rFonts w:asciiTheme="minorEastAsia" w:hAnsiTheme="minorEastAsia" w:hint="eastAsia"/>
        </w:rPr>
        <w:t>亿份；债券型基金</w:t>
      </w:r>
      <w:r w:rsidR="00176933" w:rsidRPr="00C4422B">
        <w:rPr>
          <w:rFonts w:asciiTheme="minorEastAsia" w:hAnsiTheme="minorEastAsia" w:hint="eastAsia"/>
        </w:rPr>
        <w:t>2</w:t>
      </w:r>
      <w:r w:rsidR="00E7345A" w:rsidRPr="00C4422B">
        <w:rPr>
          <w:rFonts w:asciiTheme="minorEastAsia" w:hAnsiTheme="minorEastAsia" w:hint="eastAsia"/>
        </w:rPr>
        <w:t>只，平均发行份额</w:t>
      </w:r>
      <w:r w:rsidR="00176933" w:rsidRPr="00C4422B">
        <w:rPr>
          <w:rFonts w:asciiTheme="minorEastAsia" w:hAnsiTheme="minorEastAsia" w:hint="eastAsia"/>
        </w:rPr>
        <w:t>12.1</w:t>
      </w:r>
      <w:r w:rsidR="00113AD4" w:rsidRPr="00C4422B">
        <w:rPr>
          <w:rFonts w:asciiTheme="minorEastAsia" w:hAnsiTheme="minorEastAsia" w:hint="eastAsia"/>
        </w:rPr>
        <w:t>亿份</w:t>
      </w:r>
      <w:r w:rsidR="00176933" w:rsidRPr="00C4422B">
        <w:rPr>
          <w:rFonts w:asciiTheme="minorEastAsia" w:hAnsiTheme="minorEastAsia" w:hint="eastAsia"/>
        </w:rPr>
        <w:t>。</w:t>
      </w:r>
    </w:p>
    <w:p w:rsidR="00853B01" w:rsidRPr="00C4422B" w:rsidRDefault="00853B01">
      <w:pPr>
        <w:widowControl/>
        <w:ind w:firstLineChars="0" w:firstLine="0"/>
        <w:jc w:val="left"/>
        <w:rPr>
          <w:rFonts w:asciiTheme="minorEastAsia" w:hAnsiTheme="minorEastAsia" w:cs="Arial"/>
          <w:color w:val="222222"/>
          <w:sz w:val="22"/>
        </w:rPr>
      </w:pPr>
    </w:p>
    <w:p w:rsidR="00E7345A" w:rsidRPr="00C4422B" w:rsidRDefault="00E7345A" w:rsidP="00E7345A">
      <w:pPr>
        <w:ind w:firstLineChars="0" w:firstLine="0"/>
        <w:rPr>
          <w:rFonts w:asciiTheme="minorEastAsia" w:hAnsiTheme="minorEastAsia"/>
        </w:rPr>
      </w:pPr>
      <w:r w:rsidRPr="00C4422B">
        <w:rPr>
          <w:rFonts w:asciiTheme="minorEastAsia" w:hAnsiTheme="minorEastAsia" w:hint="eastAsia"/>
        </w:rPr>
        <w:t>图表</w:t>
      </w:r>
      <w:r w:rsidR="0019562D" w:rsidRPr="00C4422B">
        <w:rPr>
          <w:rFonts w:asciiTheme="minorEastAsia" w:hAnsiTheme="minorEastAsia" w:hint="eastAsia"/>
        </w:rPr>
        <w:t>9</w:t>
      </w:r>
      <w:r w:rsidR="001129F2" w:rsidRPr="00C4422B">
        <w:rPr>
          <w:rFonts w:asciiTheme="minorEastAsia" w:hAnsiTheme="minorEastAsia" w:hint="eastAsia"/>
        </w:rPr>
        <w:t xml:space="preserve">  </w:t>
      </w:r>
      <w:r w:rsidR="00922C0E" w:rsidRPr="00C4422B">
        <w:rPr>
          <w:rFonts w:asciiTheme="minorEastAsia" w:hAnsiTheme="minorEastAsia" w:hint="eastAsia"/>
        </w:rPr>
        <w:t>1</w:t>
      </w:r>
      <w:r w:rsidR="00176933" w:rsidRPr="00C4422B">
        <w:rPr>
          <w:rFonts w:asciiTheme="minorEastAsia" w:hAnsiTheme="minorEastAsia" w:hint="eastAsia"/>
        </w:rPr>
        <w:t>1</w:t>
      </w:r>
      <w:r w:rsidRPr="00C4422B">
        <w:rPr>
          <w:rFonts w:asciiTheme="minorEastAsia" w:hAnsiTheme="minorEastAsia" w:hint="eastAsia"/>
        </w:rPr>
        <w:t>月份以来新成立基金累计发行份额</w:t>
      </w:r>
      <w:r w:rsidR="00176933" w:rsidRPr="00C4422B">
        <w:rPr>
          <w:rFonts w:asciiTheme="minorEastAsia" w:hAnsiTheme="minorEastAsia" w:hint="eastAsia"/>
        </w:rPr>
        <w:t>310.02</w:t>
      </w:r>
      <w:r w:rsidRPr="00C4422B">
        <w:rPr>
          <w:rFonts w:asciiTheme="minorEastAsia" w:hAnsiTheme="minorEastAsia" w:hint="eastAsia"/>
        </w:rPr>
        <w:t>亿份</w:t>
      </w:r>
    </w:p>
    <w:p w:rsidR="00E7345A" w:rsidRPr="00C4422B" w:rsidRDefault="00176933" w:rsidP="00E7345A">
      <w:pPr>
        <w:ind w:firstLineChars="0" w:firstLine="0"/>
        <w:rPr>
          <w:rFonts w:asciiTheme="minorEastAsia" w:hAnsiTheme="minorEastAsia"/>
        </w:rPr>
      </w:pPr>
      <w:r w:rsidRPr="00C4422B">
        <w:rPr>
          <w:rFonts w:asciiTheme="minorEastAsia" w:hAnsiTheme="minorEastAsia"/>
          <w:noProof/>
        </w:rPr>
        <w:drawing>
          <wp:inline distT="0" distB="0" distL="0" distR="0">
            <wp:extent cx="5219700" cy="2743200"/>
            <wp:effectExtent l="19050" t="0" r="19050" b="0"/>
            <wp:docPr id="9" name="图表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E7345A" w:rsidRPr="00C4422B" w:rsidRDefault="00E7345A" w:rsidP="00E7345A">
      <w:pPr>
        <w:ind w:firstLineChars="0" w:firstLine="0"/>
        <w:jc w:val="left"/>
        <w:rPr>
          <w:rFonts w:asciiTheme="minorEastAsia" w:hAnsiTheme="minorEastAsia"/>
          <w:sz w:val="18"/>
          <w:szCs w:val="18"/>
        </w:rPr>
      </w:pPr>
      <w:r w:rsidRPr="00C4422B">
        <w:rPr>
          <w:rFonts w:asciiTheme="minorEastAsia" w:hAnsiTheme="minorEastAsia" w:hint="eastAsia"/>
          <w:sz w:val="18"/>
          <w:szCs w:val="18"/>
        </w:rPr>
        <w:t>数据来源：Wind、兴银基金</w:t>
      </w:r>
    </w:p>
    <w:p w:rsidR="00E7345A" w:rsidRPr="00EA19DD" w:rsidRDefault="00E7345A" w:rsidP="00E7345A">
      <w:pPr>
        <w:ind w:firstLineChars="0" w:firstLine="0"/>
        <w:rPr>
          <w:rFonts w:asciiTheme="minorEastAsia" w:hAnsiTheme="minorEastAsia"/>
          <w:sz w:val="18"/>
          <w:szCs w:val="18"/>
        </w:rPr>
      </w:pPr>
    </w:p>
    <w:p w:rsidR="00B84818" w:rsidRDefault="00B84818" w:rsidP="00B84818">
      <w:pPr>
        <w:widowControl/>
        <w:ind w:firstLine="482"/>
        <w:jc w:val="left"/>
        <w:rPr>
          <w:rFonts w:asciiTheme="minorEastAsia" w:hAnsiTheme="minorEastAsia"/>
          <w:b/>
          <w:bCs/>
          <w:kern w:val="44"/>
          <w:sz w:val="24"/>
          <w:szCs w:val="44"/>
        </w:rPr>
      </w:pPr>
    </w:p>
    <w:p w:rsidR="00B84818" w:rsidRDefault="00B84818" w:rsidP="00B84818">
      <w:pPr>
        <w:widowControl/>
        <w:ind w:firstLine="482"/>
        <w:jc w:val="left"/>
        <w:rPr>
          <w:rFonts w:asciiTheme="minorEastAsia" w:hAnsiTheme="minorEastAsia"/>
          <w:b/>
          <w:bCs/>
          <w:kern w:val="44"/>
          <w:sz w:val="24"/>
          <w:szCs w:val="44"/>
        </w:rPr>
      </w:pPr>
    </w:p>
    <w:p w:rsidR="00B84818" w:rsidRDefault="00B84818" w:rsidP="00B84818">
      <w:pPr>
        <w:widowControl/>
        <w:ind w:firstLine="482"/>
        <w:jc w:val="left"/>
      </w:pPr>
      <w:r w:rsidRPr="00073563">
        <w:rPr>
          <w:rFonts w:asciiTheme="minorEastAsia" w:hAnsiTheme="minorEastAsia" w:hint="eastAsia"/>
          <w:b/>
          <w:bCs/>
          <w:kern w:val="44"/>
          <w:sz w:val="24"/>
          <w:szCs w:val="44"/>
        </w:rPr>
        <w:lastRenderedPageBreak/>
        <w:t>声明：</w:t>
      </w:r>
      <w:r>
        <w:rPr>
          <w:rFonts w:hint="eastAsia"/>
        </w:rPr>
        <w:t xml:space="preserve"> </w:t>
      </w:r>
    </w:p>
    <w:p w:rsidR="00B84818" w:rsidRDefault="00B84818" w:rsidP="00B84818">
      <w:pPr>
        <w:widowControl/>
        <w:ind w:firstLine="420"/>
        <w:jc w:val="left"/>
      </w:pPr>
    </w:p>
    <w:p w:rsidR="00B84818" w:rsidRPr="00C43531" w:rsidRDefault="00B84818" w:rsidP="00B84818">
      <w:pPr>
        <w:widowControl/>
        <w:ind w:firstLine="420"/>
        <w:jc w:val="left"/>
        <w:rPr>
          <w:rFonts w:asciiTheme="minorEastAsia" w:hAnsiTheme="minorEastAsia"/>
          <w:szCs w:val="21"/>
        </w:rPr>
      </w:pPr>
      <w:r w:rsidRPr="00C43531">
        <w:rPr>
          <w:rFonts w:asciiTheme="minorEastAsia" w:hAnsiTheme="minorEastAsia" w:hint="eastAsia"/>
          <w:szCs w:val="21"/>
        </w:rPr>
        <w:t xml:space="preserve">本报告中的信息均来源于已公开的资料，我公司对这些信息的准确性及完整性不作任何保证。 </w:t>
      </w:r>
    </w:p>
    <w:p w:rsidR="00B84818" w:rsidRPr="00C43531" w:rsidRDefault="00B84818" w:rsidP="00B84818">
      <w:pPr>
        <w:widowControl/>
        <w:ind w:firstLine="420"/>
        <w:jc w:val="left"/>
        <w:rPr>
          <w:rFonts w:asciiTheme="minorEastAsia" w:hAnsiTheme="minorEastAsia"/>
          <w:szCs w:val="21"/>
        </w:rPr>
      </w:pPr>
      <w:r w:rsidRPr="00C43531">
        <w:rPr>
          <w:rFonts w:asciiTheme="minorEastAsia" w:hAnsiTheme="minorEastAsia" w:hint="eastAsia"/>
          <w:szCs w:val="21"/>
        </w:rPr>
        <w:t>在任何情况下，报告中的信息或所表达的意见并不构成证券买卖的出价或询价。在任何情况下，我公司不就报告中的任何投资做出任何形式的担保。本报告内容和意见不构成投资建议，仅供参考，使用前务必请核实，风险自负。</w:t>
      </w:r>
    </w:p>
    <w:p w:rsidR="00B84818" w:rsidRPr="007A39EE" w:rsidRDefault="00B84818" w:rsidP="00B84818">
      <w:pPr>
        <w:widowControl/>
        <w:ind w:firstLine="420"/>
        <w:jc w:val="left"/>
        <w:rPr>
          <w:rFonts w:asciiTheme="minorEastAsia" w:hAnsiTheme="minorEastAsia"/>
          <w:szCs w:val="21"/>
        </w:rPr>
      </w:pPr>
      <w:r w:rsidRPr="00C43531">
        <w:rPr>
          <w:rFonts w:asciiTheme="minorEastAsia" w:hAnsiTheme="minorEastAsia" w:hint="eastAsia"/>
          <w:szCs w:val="21"/>
        </w:rPr>
        <w:t>本报告版权归兴银基金管理有限责任公司所有，未获得兴银基金管理有限责任公司事先出面授权，任何人不得对本报告进行任何形式的发布、复制。</w:t>
      </w:r>
    </w:p>
    <w:p w:rsidR="00E7345A" w:rsidRPr="00B84818" w:rsidRDefault="00E7345A">
      <w:pPr>
        <w:widowControl/>
        <w:ind w:firstLineChars="0" w:firstLine="0"/>
        <w:jc w:val="left"/>
      </w:pPr>
    </w:p>
    <w:sectPr w:rsidR="00E7345A" w:rsidRPr="00B84818" w:rsidSect="008856A5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1A20" w:rsidRDefault="00531A20" w:rsidP="00A93649">
      <w:pPr>
        <w:ind w:firstLine="420"/>
      </w:pPr>
      <w:r>
        <w:separator/>
      </w:r>
    </w:p>
  </w:endnote>
  <w:endnote w:type="continuationSeparator" w:id="1">
    <w:p w:rsidR="00531A20" w:rsidRDefault="00531A20" w:rsidP="00A93649">
      <w:pPr>
        <w:ind w:firstLine="42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ZZhongDengXian-Z07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0293" w:rsidRDefault="004E0293" w:rsidP="00872D35">
    <w:pPr>
      <w:pStyle w:val="a4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0293" w:rsidRDefault="004E0293" w:rsidP="00454945">
    <w:pPr>
      <w:pStyle w:val="a4"/>
      <w:ind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0293" w:rsidRDefault="004E0293" w:rsidP="00872D35">
    <w:pPr>
      <w:pStyle w:val="a4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1A20" w:rsidRDefault="00531A20" w:rsidP="00A93649">
      <w:pPr>
        <w:ind w:firstLine="420"/>
      </w:pPr>
      <w:r>
        <w:separator/>
      </w:r>
    </w:p>
  </w:footnote>
  <w:footnote w:type="continuationSeparator" w:id="1">
    <w:p w:rsidR="00531A20" w:rsidRDefault="00531A20" w:rsidP="00A93649">
      <w:pPr>
        <w:ind w:firstLine="42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0293" w:rsidRDefault="004E0293" w:rsidP="00872D35">
    <w:pPr>
      <w:pStyle w:val="a3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0293" w:rsidRDefault="004E0293" w:rsidP="00A47045">
    <w:pPr>
      <w:pStyle w:val="a3"/>
      <w:pBdr>
        <w:bottom w:val="none" w:sz="0" w:space="0" w:color="auto"/>
      </w:pBdr>
      <w:ind w:firstLine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0293" w:rsidRDefault="004E0293" w:rsidP="00872D35">
    <w:pPr>
      <w:pStyle w:val="a3"/>
      <w:ind w:firstLine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645577"/>
    <w:multiLevelType w:val="hybridMultilevel"/>
    <w:tmpl w:val="D0D2AF58"/>
    <w:lvl w:ilvl="0" w:tplc="6DB4FC2E">
      <w:start w:val="1"/>
      <w:numFmt w:val="japaneseCounting"/>
      <w:lvlText w:val="%1、"/>
      <w:lvlJc w:val="left"/>
      <w:pPr>
        <w:ind w:left="420" w:hanging="4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F425B94"/>
    <w:multiLevelType w:val="hybridMultilevel"/>
    <w:tmpl w:val="4AF0480C"/>
    <w:lvl w:ilvl="0" w:tplc="B7FA93AA">
      <w:start w:val="1"/>
      <w:numFmt w:val="japaneseCounting"/>
      <w:lvlText w:val="%1、"/>
      <w:lvlJc w:val="left"/>
      <w:pPr>
        <w:ind w:left="87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378703B6"/>
    <w:multiLevelType w:val="hybridMultilevel"/>
    <w:tmpl w:val="98F22A4C"/>
    <w:lvl w:ilvl="0" w:tplc="61927BD2">
      <w:start w:val="1"/>
      <w:numFmt w:val="decimal"/>
      <w:lvlText w:val="(%1)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20" w:hanging="420"/>
      </w:pPr>
    </w:lvl>
    <w:lvl w:ilvl="2" w:tplc="0409001B" w:tentative="1">
      <w:start w:val="1"/>
      <w:numFmt w:val="lowerRoman"/>
      <w:lvlText w:val="%3."/>
      <w:lvlJc w:val="righ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9" w:tentative="1">
      <w:start w:val="1"/>
      <w:numFmt w:val="lowerLetter"/>
      <w:lvlText w:val="%5)"/>
      <w:lvlJc w:val="left"/>
      <w:pPr>
        <w:ind w:left="2880" w:hanging="420"/>
      </w:pPr>
    </w:lvl>
    <w:lvl w:ilvl="5" w:tplc="0409001B" w:tentative="1">
      <w:start w:val="1"/>
      <w:numFmt w:val="lowerRoman"/>
      <w:lvlText w:val="%6."/>
      <w:lvlJc w:val="righ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9" w:tentative="1">
      <w:start w:val="1"/>
      <w:numFmt w:val="lowerLetter"/>
      <w:lvlText w:val="%8)"/>
      <w:lvlJc w:val="left"/>
      <w:pPr>
        <w:ind w:left="4140" w:hanging="420"/>
      </w:pPr>
    </w:lvl>
    <w:lvl w:ilvl="8" w:tplc="0409001B" w:tentative="1">
      <w:start w:val="1"/>
      <w:numFmt w:val="lowerRoman"/>
      <w:lvlText w:val="%9."/>
      <w:lvlJc w:val="right"/>
      <w:pPr>
        <w:ind w:left="4560" w:hanging="420"/>
      </w:pPr>
    </w:lvl>
  </w:abstractNum>
  <w:abstractNum w:abstractNumId="3">
    <w:nsid w:val="37A5745E"/>
    <w:multiLevelType w:val="hybridMultilevel"/>
    <w:tmpl w:val="1466D71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40815186"/>
    <w:multiLevelType w:val="hybridMultilevel"/>
    <w:tmpl w:val="7758C944"/>
    <w:lvl w:ilvl="0" w:tplc="497CA55E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643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860D4"/>
    <w:rsid w:val="0000040B"/>
    <w:rsid w:val="00000C2E"/>
    <w:rsid w:val="0000125A"/>
    <w:rsid w:val="00001A57"/>
    <w:rsid w:val="00002E1A"/>
    <w:rsid w:val="000039C9"/>
    <w:rsid w:val="00004E67"/>
    <w:rsid w:val="00004F14"/>
    <w:rsid w:val="00005B46"/>
    <w:rsid w:val="00006832"/>
    <w:rsid w:val="00006DCC"/>
    <w:rsid w:val="00007C13"/>
    <w:rsid w:val="00007CF3"/>
    <w:rsid w:val="000107BB"/>
    <w:rsid w:val="00010E4A"/>
    <w:rsid w:val="0001219E"/>
    <w:rsid w:val="00014E57"/>
    <w:rsid w:val="000151F7"/>
    <w:rsid w:val="00017554"/>
    <w:rsid w:val="0001772F"/>
    <w:rsid w:val="000212C6"/>
    <w:rsid w:val="000231C6"/>
    <w:rsid w:val="00023289"/>
    <w:rsid w:val="00023BE2"/>
    <w:rsid w:val="000304DF"/>
    <w:rsid w:val="00030CE0"/>
    <w:rsid w:val="0003193A"/>
    <w:rsid w:val="00032253"/>
    <w:rsid w:val="0003252A"/>
    <w:rsid w:val="00032E5C"/>
    <w:rsid w:val="0003393C"/>
    <w:rsid w:val="0003682F"/>
    <w:rsid w:val="00037840"/>
    <w:rsid w:val="0004073E"/>
    <w:rsid w:val="0004085E"/>
    <w:rsid w:val="000412CB"/>
    <w:rsid w:val="0004325E"/>
    <w:rsid w:val="0004482B"/>
    <w:rsid w:val="00045487"/>
    <w:rsid w:val="000463CF"/>
    <w:rsid w:val="00046634"/>
    <w:rsid w:val="000466A1"/>
    <w:rsid w:val="0004689B"/>
    <w:rsid w:val="00047ECB"/>
    <w:rsid w:val="00051145"/>
    <w:rsid w:val="000512A5"/>
    <w:rsid w:val="0005446E"/>
    <w:rsid w:val="00055CD2"/>
    <w:rsid w:val="00056E81"/>
    <w:rsid w:val="00057BB3"/>
    <w:rsid w:val="00057D87"/>
    <w:rsid w:val="00057E49"/>
    <w:rsid w:val="000604F7"/>
    <w:rsid w:val="00060BD9"/>
    <w:rsid w:val="0006208D"/>
    <w:rsid w:val="000620B7"/>
    <w:rsid w:val="0006335E"/>
    <w:rsid w:val="00063A42"/>
    <w:rsid w:val="00064F41"/>
    <w:rsid w:val="00066E4C"/>
    <w:rsid w:val="0006719C"/>
    <w:rsid w:val="00067723"/>
    <w:rsid w:val="00070926"/>
    <w:rsid w:val="000720AB"/>
    <w:rsid w:val="00072547"/>
    <w:rsid w:val="00072C38"/>
    <w:rsid w:val="00073742"/>
    <w:rsid w:val="00073E1D"/>
    <w:rsid w:val="00074D81"/>
    <w:rsid w:val="00076750"/>
    <w:rsid w:val="00076A1A"/>
    <w:rsid w:val="00077FDC"/>
    <w:rsid w:val="000830FD"/>
    <w:rsid w:val="00083ED8"/>
    <w:rsid w:val="000856E6"/>
    <w:rsid w:val="00085CD1"/>
    <w:rsid w:val="00086E63"/>
    <w:rsid w:val="00087378"/>
    <w:rsid w:val="00087622"/>
    <w:rsid w:val="00090DD8"/>
    <w:rsid w:val="0009142E"/>
    <w:rsid w:val="000915DA"/>
    <w:rsid w:val="00091C38"/>
    <w:rsid w:val="0009334B"/>
    <w:rsid w:val="00093D39"/>
    <w:rsid w:val="000944C0"/>
    <w:rsid w:val="00094583"/>
    <w:rsid w:val="000948DA"/>
    <w:rsid w:val="0009671E"/>
    <w:rsid w:val="00096C1C"/>
    <w:rsid w:val="000973DD"/>
    <w:rsid w:val="000A02C7"/>
    <w:rsid w:val="000A08EE"/>
    <w:rsid w:val="000A0D32"/>
    <w:rsid w:val="000A125E"/>
    <w:rsid w:val="000A18B2"/>
    <w:rsid w:val="000A276E"/>
    <w:rsid w:val="000A2BF2"/>
    <w:rsid w:val="000A4653"/>
    <w:rsid w:val="000A46DF"/>
    <w:rsid w:val="000A4C2E"/>
    <w:rsid w:val="000A71BF"/>
    <w:rsid w:val="000A7246"/>
    <w:rsid w:val="000A7C21"/>
    <w:rsid w:val="000A7FCE"/>
    <w:rsid w:val="000B06E3"/>
    <w:rsid w:val="000B1CA2"/>
    <w:rsid w:val="000B2874"/>
    <w:rsid w:val="000B2B16"/>
    <w:rsid w:val="000B3091"/>
    <w:rsid w:val="000B338F"/>
    <w:rsid w:val="000B369E"/>
    <w:rsid w:val="000B460F"/>
    <w:rsid w:val="000B577B"/>
    <w:rsid w:val="000B6349"/>
    <w:rsid w:val="000B6C39"/>
    <w:rsid w:val="000B7C7C"/>
    <w:rsid w:val="000C1161"/>
    <w:rsid w:val="000C2A74"/>
    <w:rsid w:val="000C2B12"/>
    <w:rsid w:val="000C2C40"/>
    <w:rsid w:val="000C3BC8"/>
    <w:rsid w:val="000C4B83"/>
    <w:rsid w:val="000C53A8"/>
    <w:rsid w:val="000C5A22"/>
    <w:rsid w:val="000D0820"/>
    <w:rsid w:val="000D1338"/>
    <w:rsid w:val="000D391C"/>
    <w:rsid w:val="000D4480"/>
    <w:rsid w:val="000D587C"/>
    <w:rsid w:val="000D73AC"/>
    <w:rsid w:val="000D7400"/>
    <w:rsid w:val="000E00B5"/>
    <w:rsid w:val="000E06C0"/>
    <w:rsid w:val="000E083E"/>
    <w:rsid w:val="000E296E"/>
    <w:rsid w:val="000E4C03"/>
    <w:rsid w:val="000E79E2"/>
    <w:rsid w:val="000F0FB4"/>
    <w:rsid w:val="000F3C8E"/>
    <w:rsid w:val="000F3DD7"/>
    <w:rsid w:val="000F4234"/>
    <w:rsid w:val="000F4984"/>
    <w:rsid w:val="000F5E75"/>
    <w:rsid w:val="000F5FE1"/>
    <w:rsid w:val="00101F12"/>
    <w:rsid w:val="00101F32"/>
    <w:rsid w:val="00103200"/>
    <w:rsid w:val="00103DE9"/>
    <w:rsid w:val="001046E7"/>
    <w:rsid w:val="00104963"/>
    <w:rsid w:val="00105905"/>
    <w:rsid w:val="001060BB"/>
    <w:rsid w:val="00106148"/>
    <w:rsid w:val="001068F5"/>
    <w:rsid w:val="0010750C"/>
    <w:rsid w:val="00111B0F"/>
    <w:rsid w:val="0011292D"/>
    <w:rsid w:val="001129F2"/>
    <w:rsid w:val="00112ACA"/>
    <w:rsid w:val="001131E0"/>
    <w:rsid w:val="00113702"/>
    <w:rsid w:val="00113AD4"/>
    <w:rsid w:val="00115BA5"/>
    <w:rsid w:val="001160E7"/>
    <w:rsid w:val="001171EF"/>
    <w:rsid w:val="0011799A"/>
    <w:rsid w:val="001203AF"/>
    <w:rsid w:val="00121154"/>
    <w:rsid w:val="0012219D"/>
    <w:rsid w:val="00122430"/>
    <w:rsid w:val="00122A50"/>
    <w:rsid w:val="00122B78"/>
    <w:rsid w:val="001234FD"/>
    <w:rsid w:val="00123E45"/>
    <w:rsid w:val="0012433E"/>
    <w:rsid w:val="00124493"/>
    <w:rsid w:val="00124794"/>
    <w:rsid w:val="00125C58"/>
    <w:rsid w:val="00127707"/>
    <w:rsid w:val="001315CE"/>
    <w:rsid w:val="001324B0"/>
    <w:rsid w:val="00132DC2"/>
    <w:rsid w:val="0013423A"/>
    <w:rsid w:val="00135E8E"/>
    <w:rsid w:val="001362BB"/>
    <w:rsid w:val="0013693F"/>
    <w:rsid w:val="00136C5E"/>
    <w:rsid w:val="00142C59"/>
    <w:rsid w:val="001432B1"/>
    <w:rsid w:val="00144226"/>
    <w:rsid w:val="0014460F"/>
    <w:rsid w:val="0014469E"/>
    <w:rsid w:val="001467B1"/>
    <w:rsid w:val="0015097E"/>
    <w:rsid w:val="0015204B"/>
    <w:rsid w:val="00152A78"/>
    <w:rsid w:val="001533C2"/>
    <w:rsid w:val="001537E7"/>
    <w:rsid w:val="00153B14"/>
    <w:rsid w:val="001543E3"/>
    <w:rsid w:val="00154D08"/>
    <w:rsid w:val="0015549B"/>
    <w:rsid w:val="001629D6"/>
    <w:rsid w:val="001629F1"/>
    <w:rsid w:val="00162B4D"/>
    <w:rsid w:val="00164117"/>
    <w:rsid w:val="00164B16"/>
    <w:rsid w:val="00165DD5"/>
    <w:rsid w:val="001660A2"/>
    <w:rsid w:val="001673E3"/>
    <w:rsid w:val="001722AA"/>
    <w:rsid w:val="001745A2"/>
    <w:rsid w:val="001753D5"/>
    <w:rsid w:val="00176933"/>
    <w:rsid w:val="00176C2E"/>
    <w:rsid w:val="00180164"/>
    <w:rsid w:val="001807DF"/>
    <w:rsid w:val="001822FE"/>
    <w:rsid w:val="00182E8E"/>
    <w:rsid w:val="001832AE"/>
    <w:rsid w:val="00184BAA"/>
    <w:rsid w:val="00184C2F"/>
    <w:rsid w:val="00187EB2"/>
    <w:rsid w:val="00190070"/>
    <w:rsid w:val="001903A0"/>
    <w:rsid w:val="00191ACA"/>
    <w:rsid w:val="0019214B"/>
    <w:rsid w:val="001934CE"/>
    <w:rsid w:val="00193996"/>
    <w:rsid w:val="00193E62"/>
    <w:rsid w:val="001943B8"/>
    <w:rsid w:val="001945CB"/>
    <w:rsid w:val="00194786"/>
    <w:rsid w:val="00194BFA"/>
    <w:rsid w:val="0019562D"/>
    <w:rsid w:val="00195B8E"/>
    <w:rsid w:val="001971AF"/>
    <w:rsid w:val="001A0543"/>
    <w:rsid w:val="001A2907"/>
    <w:rsid w:val="001A5D86"/>
    <w:rsid w:val="001A5E5B"/>
    <w:rsid w:val="001A607A"/>
    <w:rsid w:val="001A7586"/>
    <w:rsid w:val="001B4796"/>
    <w:rsid w:val="001B47A8"/>
    <w:rsid w:val="001B4C04"/>
    <w:rsid w:val="001B516C"/>
    <w:rsid w:val="001B53AA"/>
    <w:rsid w:val="001C124F"/>
    <w:rsid w:val="001C36FE"/>
    <w:rsid w:val="001C3FD8"/>
    <w:rsid w:val="001C4DA3"/>
    <w:rsid w:val="001C5569"/>
    <w:rsid w:val="001C55C8"/>
    <w:rsid w:val="001C586E"/>
    <w:rsid w:val="001C5C76"/>
    <w:rsid w:val="001C6836"/>
    <w:rsid w:val="001C6D86"/>
    <w:rsid w:val="001D08B8"/>
    <w:rsid w:val="001D08E0"/>
    <w:rsid w:val="001D1EA1"/>
    <w:rsid w:val="001D3346"/>
    <w:rsid w:val="001D3556"/>
    <w:rsid w:val="001D3862"/>
    <w:rsid w:val="001D3959"/>
    <w:rsid w:val="001D4602"/>
    <w:rsid w:val="001D69B0"/>
    <w:rsid w:val="001E1856"/>
    <w:rsid w:val="001E2D52"/>
    <w:rsid w:val="001E4DBB"/>
    <w:rsid w:val="001E4EBA"/>
    <w:rsid w:val="001E50C6"/>
    <w:rsid w:val="001E57E1"/>
    <w:rsid w:val="001F1821"/>
    <w:rsid w:val="001F19BC"/>
    <w:rsid w:val="001F1A9C"/>
    <w:rsid w:val="001F21E4"/>
    <w:rsid w:val="001F49DA"/>
    <w:rsid w:val="001F598D"/>
    <w:rsid w:val="001F64C8"/>
    <w:rsid w:val="001F6AF9"/>
    <w:rsid w:val="001F6FE7"/>
    <w:rsid w:val="001F7BA5"/>
    <w:rsid w:val="002002D3"/>
    <w:rsid w:val="00200D85"/>
    <w:rsid w:val="002026FD"/>
    <w:rsid w:val="00202729"/>
    <w:rsid w:val="00202824"/>
    <w:rsid w:val="002029E6"/>
    <w:rsid w:val="00203A70"/>
    <w:rsid w:val="00210F00"/>
    <w:rsid w:val="002111AC"/>
    <w:rsid w:val="00211E74"/>
    <w:rsid w:val="0021530C"/>
    <w:rsid w:val="002153CD"/>
    <w:rsid w:val="00215DDD"/>
    <w:rsid w:val="00215E7C"/>
    <w:rsid w:val="00215F50"/>
    <w:rsid w:val="00220B5C"/>
    <w:rsid w:val="00220E78"/>
    <w:rsid w:val="00221042"/>
    <w:rsid w:val="002229FE"/>
    <w:rsid w:val="00222E22"/>
    <w:rsid w:val="00222E8A"/>
    <w:rsid w:val="002240EE"/>
    <w:rsid w:val="002254BB"/>
    <w:rsid w:val="00226387"/>
    <w:rsid w:val="00226F5D"/>
    <w:rsid w:val="00227328"/>
    <w:rsid w:val="002310E7"/>
    <w:rsid w:val="00233981"/>
    <w:rsid w:val="00235A5B"/>
    <w:rsid w:val="00235CB6"/>
    <w:rsid w:val="0023626B"/>
    <w:rsid w:val="002425B4"/>
    <w:rsid w:val="00242E2E"/>
    <w:rsid w:val="00245FA9"/>
    <w:rsid w:val="00247607"/>
    <w:rsid w:val="002477E9"/>
    <w:rsid w:val="002500DC"/>
    <w:rsid w:val="0025067A"/>
    <w:rsid w:val="00250F02"/>
    <w:rsid w:val="00251D0B"/>
    <w:rsid w:val="002525E9"/>
    <w:rsid w:val="00252C70"/>
    <w:rsid w:val="00252DFB"/>
    <w:rsid w:val="0025330B"/>
    <w:rsid w:val="00254EF1"/>
    <w:rsid w:val="00256442"/>
    <w:rsid w:val="00256747"/>
    <w:rsid w:val="00260690"/>
    <w:rsid w:val="00262307"/>
    <w:rsid w:val="002630F7"/>
    <w:rsid w:val="00265A03"/>
    <w:rsid w:val="00265D9D"/>
    <w:rsid w:val="00265FAA"/>
    <w:rsid w:val="00266822"/>
    <w:rsid w:val="00272D18"/>
    <w:rsid w:val="00272FC5"/>
    <w:rsid w:val="00273B74"/>
    <w:rsid w:val="00274B06"/>
    <w:rsid w:val="00275E27"/>
    <w:rsid w:val="002765EC"/>
    <w:rsid w:val="00276A12"/>
    <w:rsid w:val="00277C37"/>
    <w:rsid w:val="002849FC"/>
    <w:rsid w:val="00286741"/>
    <w:rsid w:val="00286D52"/>
    <w:rsid w:val="00287761"/>
    <w:rsid w:val="00287DBC"/>
    <w:rsid w:val="002910F6"/>
    <w:rsid w:val="00291AD0"/>
    <w:rsid w:val="0029432A"/>
    <w:rsid w:val="002943BE"/>
    <w:rsid w:val="00294F12"/>
    <w:rsid w:val="00297324"/>
    <w:rsid w:val="002A325F"/>
    <w:rsid w:val="002A3F5A"/>
    <w:rsid w:val="002A432D"/>
    <w:rsid w:val="002A4D40"/>
    <w:rsid w:val="002A5E0C"/>
    <w:rsid w:val="002A6CE8"/>
    <w:rsid w:val="002B1700"/>
    <w:rsid w:val="002B4698"/>
    <w:rsid w:val="002B4808"/>
    <w:rsid w:val="002B4A38"/>
    <w:rsid w:val="002B518C"/>
    <w:rsid w:val="002B5895"/>
    <w:rsid w:val="002B622E"/>
    <w:rsid w:val="002B6C7E"/>
    <w:rsid w:val="002B71A1"/>
    <w:rsid w:val="002B7962"/>
    <w:rsid w:val="002C0A57"/>
    <w:rsid w:val="002C0A96"/>
    <w:rsid w:val="002C2032"/>
    <w:rsid w:val="002C3FD6"/>
    <w:rsid w:val="002C4935"/>
    <w:rsid w:val="002C5B2E"/>
    <w:rsid w:val="002C66E8"/>
    <w:rsid w:val="002C6B8B"/>
    <w:rsid w:val="002D2730"/>
    <w:rsid w:val="002D279C"/>
    <w:rsid w:val="002D2FD8"/>
    <w:rsid w:val="002D4C78"/>
    <w:rsid w:val="002D4F84"/>
    <w:rsid w:val="002D51B8"/>
    <w:rsid w:val="002D5267"/>
    <w:rsid w:val="002D55B3"/>
    <w:rsid w:val="002D57AA"/>
    <w:rsid w:val="002D61F0"/>
    <w:rsid w:val="002D64D0"/>
    <w:rsid w:val="002D7D7A"/>
    <w:rsid w:val="002E1545"/>
    <w:rsid w:val="002E2E0E"/>
    <w:rsid w:val="002E32CF"/>
    <w:rsid w:val="002E40F9"/>
    <w:rsid w:val="002E5245"/>
    <w:rsid w:val="002E56C8"/>
    <w:rsid w:val="002E5B05"/>
    <w:rsid w:val="002E7C59"/>
    <w:rsid w:val="002F0374"/>
    <w:rsid w:val="002F1622"/>
    <w:rsid w:val="002F2188"/>
    <w:rsid w:val="002F452C"/>
    <w:rsid w:val="002F4B34"/>
    <w:rsid w:val="002F4C8C"/>
    <w:rsid w:val="003004FA"/>
    <w:rsid w:val="00301C3D"/>
    <w:rsid w:val="00302260"/>
    <w:rsid w:val="00303F58"/>
    <w:rsid w:val="00304281"/>
    <w:rsid w:val="00305151"/>
    <w:rsid w:val="00306DA3"/>
    <w:rsid w:val="003100C5"/>
    <w:rsid w:val="003103F6"/>
    <w:rsid w:val="00312C59"/>
    <w:rsid w:val="00313141"/>
    <w:rsid w:val="003154C9"/>
    <w:rsid w:val="003160CB"/>
    <w:rsid w:val="0031612F"/>
    <w:rsid w:val="0031712D"/>
    <w:rsid w:val="00320944"/>
    <w:rsid w:val="0032098A"/>
    <w:rsid w:val="003224FD"/>
    <w:rsid w:val="003313E6"/>
    <w:rsid w:val="003318C2"/>
    <w:rsid w:val="0033193A"/>
    <w:rsid w:val="0033326D"/>
    <w:rsid w:val="00333B77"/>
    <w:rsid w:val="003344A5"/>
    <w:rsid w:val="00334CC0"/>
    <w:rsid w:val="00334ECA"/>
    <w:rsid w:val="00335546"/>
    <w:rsid w:val="00335B77"/>
    <w:rsid w:val="00336593"/>
    <w:rsid w:val="00343C28"/>
    <w:rsid w:val="00346D37"/>
    <w:rsid w:val="00347338"/>
    <w:rsid w:val="00352846"/>
    <w:rsid w:val="0036010E"/>
    <w:rsid w:val="00360B6F"/>
    <w:rsid w:val="003615C0"/>
    <w:rsid w:val="00361C87"/>
    <w:rsid w:val="003641AC"/>
    <w:rsid w:val="0036604A"/>
    <w:rsid w:val="0036628E"/>
    <w:rsid w:val="0037040A"/>
    <w:rsid w:val="003709A1"/>
    <w:rsid w:val="00371534"/>
    <w:rsid w:val="00371EA9"/>
    <w:rsid w:val="0037489A"/>
    <w:rsid w:val="00375D6B"/>
    <w:rsid w:val="00375E2C"/>
    <w:rsid w:val="003762A0"/>
    <w:rsid w:val="00376614"/>
    <w:rsid w:val="00376807"/>
    <w:rsid w:val="00376EBC"/>
    <w:rsid w:val="00381644"/>
    <w:rsid w:val="003816C4"/>
    <w:rsid w:val="00381B08"/>
    <w:rsid w:val="00382F90"/>
    <w:rsid w:val="00384D1F"/>
    <w:rsid w:val="0038533A"/>
    <w:rsid w:val="00386265"/>
    <w:rsid w:val="00386F29"/>
    <w:rsid w:val="00391D87"/>
    <w:rsid w:val="0039208B"/>
    <w:rsid w:val="00392570"/>
    <w:rsid w:val="00394626"/>
    <w:rsid w:val="0039495D"/>
    <w:rsid w:val="003A10ED"/>
    <w:rsid w:val="003A1E1B"/>
    <w:rsid w:val="003A220C"/>
    <w:rsid w:val="003A26D1"/>
    <w:rsid w:val="003A3034"/>
    <w:rsid w:val="003A3115"/>
    <w:rsid w:val="003A4B70"/>
    <w:rsid w:val="003A6D86"/>
    <w:rsid w:val="003A7268"/>
    <w:rsid w:val="003A7615"/>
    <w:rsid w:val="003B058F"/>
    <w:rsid w:val="003B108A"/>
    <w:rsid w:val="003B1F62"/>
    <w:rsid w:val="003B2D6C"/>
    <w:rsid w:val="003B33DB"/>
    <w:rsid w:val="003B4ADB"/>
    <w:rsid w:val="003B592A"/>
    <w:rsid w:val="003B5D97"/>
    <w:rsid w:val="003B645B"/>
    <w:rsid w:val="003B7050"/>
    <w:rsid w:val="003B70C3"/>
    <w:rsid w:val="003C07AD"/>
    <w:rsid w:val="003C0AAD"/>
    <w:rsid w:val="003C0E43"/>
    <w:rsid w:val="003C0F34"/>
    <w:rsid w:val="003C130C"/>
    <w:rsid w:val="003C255B"/>
    <w:rsid w:val="003C2C81"/>
    <w:rsid w:val="003C33A3"/>
    <w:rsid w:val="003C4161"/>
    <w:rsid w:val="003C4FFD"/>
    <w:rsid w:val="003C5844"/>
    <w:rsid w:val="003C5D6B"/>
    <w:rsid w:val="003C61C6"/>
    <w:rsid w:val="003C623F"/>
    <w:rsid w:val="003C7035"/>
    <w:rsid w:val="003C79F4"/>
    <w:rsid w:val="003D0C4E"/>
    <w:rsid w:val="003D0FC8"/>
    <w:rsid w:val="003D14F6"/>
    <w:rsid w:val="003D19CC"/>
    <w:rsid w:val="003D3C0D"/>
    <w:rsid w:val="003D3C7A"/>
    <w:rsid w:val="003D3C7F"/>
    <w:rsid w:val="003D5855"/>
    <w:rsid w:val="003D5CCD"/>
    <w:rsid w:val="003D64EE"/>
    <w:rsid w:val="003E0293"/>
    <w:rsid w:val="003E2233"/>
    <w:rsid w:val="003E3023"/>
    <w:rsid w:val="003E34A6"/>
    <w:rsid w:val="003E3638"/>
    <w:rsid w:val="003E366C"/>
    <w:rsid w:val="003E371A"/>
    <w:rsid w:val="003E380D"/>
    <w:rsid w:val="003E3F29"/>
    <w:rsid w:val="003E4E76"/>
    <w:rsid w:val="003E63F7"/>
    <w:rsid w:val="003E65E2"/>
    <w:rsid w:val="003E71CA"/>
    <w:rsid w:val="003E7887"/>
    <w:rsid w:val="003F0E0F"/>
    <w:rsid w:val="003F127E"/>
    <w:rsid w:val="003F1BB0"/>
    <w:rsid w:val="003F3B49"/>
    <w:rsid w:val="003F4E1B"/>
    <w:rsid w:val="003F514E"/>
    <w:rsid w:val="003F619C"/>
    <w:rsid w:val="003F70C1"/>
    <w:rsid w:val="004013EA"/>
    <w:rsid w:val="0040154E"/>
    <w:rsid w:val="0040191A"/>
    <w:rsid w:val="004022BA"/>
    <w:rsid w:val="004053BB"/>
    <w:rsid w:val="004053C5"/>
    <w:rsid w:val="004057C6"/>
    <w:rsid w:val="0040780F"/>
    <w:rsid w:val="0041013B"/>
    <w:rsid w:val="00410282"/>
    <w:rsid w:val="00410A43"/>
    <w:rsid w:val="00412334"/>
    <w:rsid w:val="004124C1"/>
    <w:rsid w:val="00412EE7"/>
    <w:rsid w:val="00413F38"/>
    <w:rsid w:val="00414410"/>
    <w:rsid w:val="00414681"/>
    <w:rsid w:val="004150C3"/>
    <w:rsid w:val="0041709C"/>
    <w:rsid w:val="004207F4"/>
    <w:rsid w:val="00420ADB"/>
    <w:rsid w:val="00420E24"/>
    <w:rsid w:val="00421D92"/>
    <w:rsid w:val="004249EB"/>
    <w:rsid w:val="00424E5C"/>
    <w:rsid w:val="00425974"/>
    <w:rsid w:val="00426EE1"/>
    <w:rsid w:val="00427CC1"/>
    <w:rsid w:val="004300E0"/>
    <w:rsid w:val="00430462"/>
    <w:rsid w:val="00430605"/>
    <w:rsid w:val="00430B29"/>
    <w:rsid w:val="00430E2E"/>
    <w:rsid w:val="0043489E"/>
    <w:rsid w:val="00434C2B"/>
    <w:rsid w:val="00434D7A"/>
    <w:rsid w:val="004355AE"/>
    <w:rsid w:val="00437BFB"/>
    <w:rsid w:val="00437CB8"/>
    <w:rsid w:val="00437DC8"/>
    <w:rsid w:val="00440C70"/>
    <w:rsid w:val="004426BD"/>
    <w:rsid w:val="004427EA"/>
    <w:rsid w:val="00443F16"/>
    <w:rsid w:val="00444A0C"/>
    <w:rsid w:val="00444D16"/>
    <w:rsid w:val="00445A94"/>
    <w:rsid w:val="00446866"/>
    <w:rsid w:val="004506A3"/>
    <w:rsid w:val="00453911"/>
    <w:rsid w:val="00454945"/>
    <w:rsid w:val="00454EA2"/>
    <w:rsid w:val="00460A06"/>
    <w:rsid w:val="00460F39"/>
    <w:rsid w:val="00461199"/>
    <w:rsid w:val="00462D81"/>
    <w:rsid w:val="00463F08"/>
    <w:rsid w:val="004658C7"/>
    <w:rsid w:val="00470E52"/>
    <w:rsid w:val="00470FB9"/>
    <w:rsid w:val="00471384"/>
    <w:rsid w:val="004714CE"/>
    <w:rsid w:val="0047186C"/>
    <w:rsid w:val="00472181"/>
    <w:rsid w:val="004723A2"/>
    <w:rsid w:val="00472C49"/>
    <w:rsid w:val="00474343"/>
    <w:rsid w:val="00474B30"/>
    <w:rsid w:val="00474D55"/>
    <w:rsid w:val="004757BA"/>
    <w:rsid w:val="00475854"/>
    <w:rsid w:val="00475B19"/>
    <w:rsid w:val="00476C5E"/>
    <w:rsid w:val="00477CDB"/>
    <w:rsid w:val="0048077A"/>
    <w:rsid w:val="00481285"/>
    <w:rsid w:val="0048280C"/>
    <w:rsid w:val="00483497"/>
    <w:rsid w:val="0048544A"/>
    <w:rsid w:val="00485B0B"/>
    <w:rsid w:val="00486236"/>
    <w:rsid w:val="0049088C"/>
    <w:rsid w:val="004926B9"/>
    <w:rsid w:val="0049305A"/>
    <w:rsid w:val="0049374F"/>
    <w:rsid w:val="004940FD"/>
    <w:rsid w:val="004943CF"/>
    <w:rsid w:val="00496E84"/>
    <w:rsid w:val="004A008D"/>
    <w:rsid w:val="004A112B"/>
    <w:rsid w:val="004A207D"/>
    <w:rsid w:val="004A2793"/>
    <w:rsid w:val="004A4277"/>
    <w:rsid w:val="004A48F9"/>
    <w:rsid w:val="004A546F"/>
    <w:rsid w:val="004A70E1"/>
    <w:rsid w:val="004A7A6A"/>
    <w:rsid w:val="004B0C80"/>
    <w:rsid w:val="004B23E5"/>
    <w:rsid w:val="004B26A5"/>
    <w:rsid w:val="004B4867"/>
    <w:rsid w:val="004B4D41"/>
    <w:rsid w:val="004B5B59"/>
    <w:rsid w:val="004B61FE"/>
    <w:rsid w:val="004C1E43"/>
    <w:rsid w:val="004C1F09"/>
    <w:rsid w:val="004C23BF"/>
    <w:rsid w:val="004C2421"/>
    <w:rsid w:val="004C2AF5"/>
    <w:rsid w:val="004C37B4"/>
    <w:rsid w:val="004C4242"/>
    <w:rsid w:val="004C4C76"/>
    <w:rsid w:val="004C53D2"/>
    <w:rsid w:val="004C5553"/>
    <w:rsid w:val="004C590D"/>
    <w:rsid w:val="004C5B06"/>
    <w:rsid w:val="004C60DA"/>
    <w:rsid w:val="004C6620"/>
    <w:rsid w:val="004C7081"/>
    <w:rsid w:val="004D181C"/>
    <w:rsid w:val="004D1E0A"/>
    <w:rsid w:val="004D28E7"/>
    <w:rsid w:val="004D2D80"/>
    <w:rsid w:val="004D4F9C"/>
    <w:rsid w:val="004D61AD"/>
    <w:rsid w:val="004D6ACD"/>
    <w:rsid w:val="004D6D77"/>
    <w:rsid w:val="004D77DB"/>
    <w:rsid w:val="004D7BF7"/>
    <w:rsid w:val="004E0293"/>
    <w:rsid w:val="004E0295"/>
    <w:rsid w:val="004E3292"/>
    <w:rsid w:val="004E3F71"/>
    <w:rsid w:val="004E48B0"/>
    <w:rsid w:val="004E5547"/>
    <w:rsid w:val="004E6F98"/>
    <w:rsid w:val="004E70C2"/>
    <w:rsid w:val="004F05B3"/>
    <w:rsid w:val="004F18AE"/>
    <w:rsid w:val="004F1935"/>
    <w:rsid w:val="004F23C0"/>
    <w:rsid w:val="004F3BE5"/>
    <w:rsid w:val="004F4B8F"/>
    <w:rsid w:val="004F4C5D"/>
    <w:rsid w:val="004F57B1"/>
    <w:rsid w:val="004F58D5"/>
    <w:rsid w:val="004F5AA8"/>
    <w:rsid w:val="004F5E17"/>
    <w:rsid w:val="004F5E25"/>
    <w:rsid w:val="004F6028"/>
    <w:rsid w:val="004F66B1"/>
    <w:rsid w:val="004F701D"/>
    <w:rsid w:val="004F711E"/>
    <w:rsid w:val="004F71D2"/>
    <w:rsid w:val="004F7822"/>
    <w:rsid w:val="00500039"/>
    <w:rsid w:val="005004BB"/>
    <w:rsid w:val="00500AFF"/>
    <w:rsid w:val="005012A3"/>
    <w:rsid w:val="00502D9E"/>
    <w:rsid w:val="00504314"/>
    <w:rsid w:val="005044F9"/>
    <w:rsid w:val="00512EAD"/>
    <w:rsid w:val="005149D0"/>
    <w:rsid w:val="0051661C"/>
    <w:rsid w:val="00520856"/>
    <w:rsid w:val="0052091D"/>
    <w:rsid w:val="00521157"/>
    <w:rsid w:val="0052245C"/>
    <w:rsid w:val="0052344A"/>
    <w:rsid w:val="00523EFF"/>
    <w:rsid w:val="00524099"/>
    <w:rsid w:val="0052434A"/>
    <w:rsid w:val="0052548D"/>
    <w:rsid w:val="005264C6"/>
    <w:rsid w:val="00526A2B"/>
    <w:rsid w:val="0052746D"/>
    <w:rsid w:val="00527497"/>
    <w:rsid w:val="00527B20"/>
    <w:rsid w:val="00527D19"/>
    <w:rsid w:val="00531000"/>
    <w:rsid w:val="00531728"/>
    <w:rsid w:val="00531A20"/>
    <w:rsid w:val="00533F5D"/>
    <w:rsid w:val="005348B7"/>
    <w:rsid w:val="00535077"/>
    <w:rsid w:val="00535948"/>
    <w:rsid w:val="005359CB"/>
    <w:rsid w:val="00537E1E"/>
    <w:rsid w:val="005400DC"/>
    <w:rsid w:val="00541985"/>
    <w:rsid w:val="00541B40"/>
    <w:rsid w:val="005423CE"/>
    <w:rsid w:val="005439FA"/>
    <w:rsid w:val="00546BC0"/>
    <w:rsid w:val="005472B7"/>
    <w:rsid w:val="00550074"/>
    <w:rsid w:val="00550A43"/>
    <w:rsid w:val="00551336"/>
    <w:rsid w:val="005513F1"/>
    <w:rsid w:val="00551438"/>
    <w:rsid w:val="00552BE8"/>
    <w:rsid w:val="0055361C"/>
    <w:rsid w:val="00554432"/>
    <w:rsid w:val="00554B9F"/>
    <w:rsid w:val="00555562"/>
    <w:rsid w:val="00555EDC"/>
    <w:rsid w:val="00560077"/>
    <w:rsid w:val="00560A68"/>
    <w:rsid w:val="00561345"/>
    <w:rsid w:val="00561A63"/>
    <w:rsid w:val="00561B2D"/>
    <w:rsid w:val="005625A8"/>
    <w:rsid w:val="00562EEB"/>
    <w:rsid w:val="00563426"/>
    <w:rsid w:val="00563446"/>
    <w:rsid w:val="00563DBB"/>
    <w:rsid w:val="0056517E"/>
    <w:rsid w:val="005651FC"/>
    <w:rsid w:val="00565396"/>
    <w:rsid w:val="005653D3"/>
    <w:rsid w:val="00565BBE"/>
    <w:rsid w:val="00566076"/>
    <w:rsid w:val="005663D8"/>
    <w:rsid w:val="00567935"/>
    <w:rsid w:val="00567BBF"/>
    <w:rsid w:val="0057059B"/>
    <w:rsid w:val="00570A28"/>
    <w:rsid w:val="00570AF9"/>
    <w:rsid w:val="005714D0"/>
    <w:rsid w:val="00572E06"/>
    <w:rsid w:val="00573D0E"/>
    <w:rsid w:val="005752F9"/>
    <w:rsid w:val="00575B2E"/>
    <w:rsid w:val="00576051"/>
    <w:rsid w:val="0057626F"/>
    <w:rsid w:val="00576455"/>
    <w:rsid w:val="0058065C"/>
    <w:rsid w:val="00580E8E"/>
    <w:rsid w:val="005826A3"/>
    <w:rsid w:val="005827D9"/>
    <w:rsid w:val="00583533"/>
    <w:rsid w:val="005837A0"/>
    <w:rsid w:val="00583D16"/>
    <w:rsid w:val="0058417A"/>
    <w:rsid w:val="00584190"/>
    <w:rsid w:val="00584C4A"/>
    <w:rsid w:val="00585584"/>
    <w:rsid w:val="0058562E"/>
    <w:rsid w:val="00586361"/>
    <w:rsid w:val="00586853"/>
    <w:rsid w:val="00586CDF"/>
    <w:rsid w:val="00586F17"/>
    <w:rsid w:val="00591220"/>
    <w:rsid w:val="00591325"/>
    <w:rsid w:val="00591583"/>
    <w:rsid w:val="00592BA8"/>
    <w:rsid w:val="005939A6"/>
    <w:rsid w:val="005941D9"/>
    <w:rsid w:val="00595541"/>
    <w:rsid w:val="005974A9"/>
    <w:rsid w:val="005A13C9"/>
    <w:rsid w:val="005A1E72"/>
    <w:rsid w:val="005A2410"/>
    <w:rsid w:val="005A2B57"/>
    <w:rsid w:val="005A3898"/>
    <w:rsid w:val="005A3B3E"/>
    <w:rsid w:val="005A50CE"/>
    <w:rsid w:val="005B1412"/>
    <w:rsid w:val="005B1A08"/>
    <w:rsid w:val="005B1B4E"/>
    <w:rsid w:val="005B30AC"/>
    <w:rsid w:val="005B31C0"/>
    <w:rsid w:val="005B3992"/>
    <w:rsid w:val="005B3A42"/>
    <w:rsid w:val="005B3A6A"/>
    <w:rsid w:val="005B59CE"/>
    <w:rsid w:val="005C076D"/>
    <w:rsid w:val="005C1589"/>
    <w:rsid w:val="005C240B"/>
    <w:rsid w:val="005C2D51"/>
    <w:rsid w:val="005C30F4"/>
    <w:rsid w:val="005C399A"/>
    <w:rsid w:val="005C3B18"/>
    <w:rsid w:val="005C4833"/>
    <w:rsid w:val="005C59F5"/>
    <w:rsid w:val="005D0AEE"/>
    <w:rsid w:val="005D18EE"/>
    <w:rsid w:val="005D31F4"/>
    <w:rsid w:val="005D4332"/>
    <w:rsid w:val="005D5B44"/>
    <w:rsid w:val="005D65F9"/>
    <w:rsid w:val="005D6641"/>
    <w:rsid w:val="005D6D87"/>
    <w:rsid w:val="005D7A02"/>
    <w:rsid w:val="005E1000"/>
    <w:rsid w:val="005E1183"/>
    <w:rsid w:val="005E14F3"/>
    <w:rsid w:val="005E163F"/>
    <w:rsid w:val="005E307F"/>
    <w:rsid w:val="005E39AE"/>
    <w:rsid w:val="005E4DB7"/>
    <w:rsid w:val="005E5B8C"/>
    <w:rsid w:val="005E5E52"/>
    <w:rsid w:val="005E662A"/>
    <w:rsid w:val="005E6A05"/>
    <w:rsid w:val="005E7005"/>
    <w:rsid w:val="005E7EB8"/>
    <w:rsid w:val="005F0D81"/>
    <w:rsid w:val="005F115A"/>
    <w:rsid w:val="005F1A29"/>
    <w:rsid w:val="005F35A9"/>
    <w:rsid w:val="005F3EF0"/>
    <w:rsid w:val="005F48F5"/>
    <w:rsid w:val="005F4C7B"/>
    <w:rsid w:val="005F5CD9"/>
    <w:rsid w:val="005F7293"/>
    <w:rsid w:val="00600E44"/>
    <w:rsid w:val="00601105"/>
    <w:rsid w:val="006016CF"/>
    <w:rsid w:val="0060339B"/>
    <w:rsid w:val="00603B29"/>
    <w:rsid w:val="006048AF"/>
    <w:rsid w:val="00605685"/>
    <w:rsid w:val="0060638A"/>
    <w:rsid w:val="006069B8"/>
    <w:rsid w:val="00607119"/>
    <w:rsid w:val="006072C0"/>
    <w:rsid w:val="006073BB"/>
    <w:rsid w:val="00607ABB"/>
    <w:rsid w:val="00610CF4"/>
    <w:rsid w:val="00613E91"/>
    <w:rsid w:val="006149DF"/>
    <w:rsid w:val="00616CA5"/>
    <w:rsid w:val="00617615"/>
    <w:rsid w:val="00617D89"/>
    <w:rsid w:val="006218A1"/>
    <w:rsid w:val="00621B5F"/>
    <w:rsid w:val="00622F3B"/>
    <w:rsid w:val="00623E33"/>
    <w:rsid w:val="006243F9"/>
    <w:rsid w:val="00624C3D"/>
    <w:rsid w:val="00624DB5"/>
    <w:rsid w:val="0062755E"/>
    <w:rsid w:val="00631F54"/>
    <w:rsid w:val="00632902"/>
    <w:rsid w:val="00632A10"/>
    <w:rsid w:val="00634E70"/>
    <w:rsid w:val="0063519A"/>
    <w:rsid w:val="006364FA"/>
    <w:rsid w:val="00636CE2"/>
    <w:rsid w:val="006370F7"/>
    <w:rsid w:val="00637F3B"/>
    <w:rsid w:val="00640825"/>
    <w:rsid w:val="0064144C"/>
    <w:rsid w:val="00641E8D"/>
    <w:rsid w:val="0064292B"/>
    <w:rsid w:val="00643EBA"/>
    <w:rsid w:val="0064450B"/>
    <w:rsid w:val="006471A2"/>
    <w:rsid w:val="0064745C"/>
    <w:rsid w:val="00647721"/>
    <w:rsid w:val="00647C1B"/>
    <w:rsid w:val="00647CA5"/>
    <w:rsid w:val="00650E23"/>
    <w:rsid w:val="00651580"/>
    <w:rsid w:val="00651DEF"/>
    <w:rsid w:val="00653A73"/>
    <w:rsid w:val="0065435B"/>
    <w:rsid w:val="00654996"/>
    <w:rsid w:val="00654C18"/>
    <w:rsid w:val="00655E12"/>
    <w:rsid w:val="00655F28"/>
    <w:rsid w:val="006565C5"/>
    <w:rsid w:val="006606BB"/>
    <w:rsid w:val="0066073E"/>
    <w:rsid w:val="006640AC"/>
    <w:rsid w:val="0066434F"/>
    <w:rsid w:val="00665CBF"/>
    <w:rsid w:val="0066632A"/>
    <w:rsid w:val="00666F4F"/>
    <w:rsid w:val="00667500"/>
    <w:rsid w:val="006707EA"/>
    <w:rsid w:val="0067155A"/>
    <w:rsid w:val="00671FE8"/>
    <w:rsid w:val="0067353A"/>
    <w:rsid w:val="0067425B"/>
    <w:rsid w:val="00674C11"/>
    <w:rsid w:val="006756A6"/>
    <w:rsid w:val="00675FED"/>
    <w:rsid w:val="0067670A"/>
    <w:rsid w:val="006767A3"/>
    <w:rsid w:val="006775E3"/>
    <w:rsid w:val="00680355"/>
    <w:rsid w:val="0068090E"/>
    <w:rsid w:val="00680A83"/>
    <w:rsid w:val="00680C19"/>
    <w:rsid w:val="00682435"/>
    <w:rsid w:val="00682C55"/>
    <w:rsid w:val="0068581A"/>
    <w:rsid w:val="00685F37"/>
    <w:rsid w:val="00686C47"/>
    <w:rsid w:val="006919C9"/>
    <w:rsid w:val="00692032"/>
    <w:rsid w:val="006920F6"/>
    <w:rsid w:val="00692608"/>
    <w:rsid w:val="0069604B"/>
    <w:rsid w:val="00696E6E"/>
    <w:rsid w:val="00697380"/>
    <w:rsid w:val="006A06EF"/>
    <w:rsid w:val="006A24C2"/>
    <w:rsid w:val="006A3A90"/>
    <w:rsid w:val="006A43C3"/>
    <w:rsid w:val="006A468F"/>
    <w:rsid w:val="006A6A9B"/>
    <w:rsid w:val="006B2D88"/>
    <w:rsid w:val="006B40E5"/>
    <w:rsid w:val="006B4969"/>
    <w:rsid w:val="006B579B"/>
    <w:rsid w:val="006B5F1E"/>
    <w:rsid w:val="006B7176"/>
    <w:rsid w:val="006B7E4A"/>
    <w:rsid w:val="006C05F3"/>
    <w:rsid w:val="006C073F"/>
    <w:rsid w:val="006C1526"/>
    <w:rsid w:val="006C1602"/>
    <w:rsid w:val="006C3020"/>
    <w:rsid w:val="006C4330"/>
    <w:rsid w:val="006C61DB"/>
    <w:rsid w:val="006C6EDC"/>
    <w:rsid w:val="006C7F00"/>
    <w:rsid w:val="006D0367"/>
    <w:rsid w:val="006D075B"/>
    <w:rsid w:val="006D3795"/>
    <w:rsid w:val="006D3CDD"/>
    <w:rsid w:val="006D43B5"/>
    <w:rsid w:val="006D7C39"/>
    <w:rsid w:val="006E0C97"/>
    <w:rsid w:val="006E380F"/>
    <w:rsid w:val="006E3BF8"/>
    <w:rsid w:val="006E6467"/>
    <w:rsid w:val="006E72A7"/>
    <w:rsid w:val="006E7590"/>
    <w:rsid w:val="006F028D"/>
    <w:rsid w:val="006F08E0"/>
    <w:rsid w:val="006F0D6F"/>
    <w:rsid w:val="006F15C4"/>
    <w:rsid w:val="006F2B1F"/>
    <w:rsid w:val="006F3ADE"/>
    <w:rsid w:val="006F5898"/>
    <w:rsid w:val="006F6620"/>
    <w:rsid w:val="00700B27"/>
    <w:rsid w:val="007015C6"/>
    <w:rsid w:val="007030FA"/>
    <w:rsid w:val="00704730"/>
    <w:rsid w:val="00705605"/>
    <w:rsid w:val="00705768"/>
    <w:rsid w:val="00705B3D"/>
    <w:rsid w:val="007067D1"/>
    <w:rsid w:val="00707443"/>
    <w:rsid w:val="007076B4"/>
    <w:rsid w:val="00707ECD"/>
    <w:rsid w:val="0071124C"/>
    <w:rsid w:val="00712199"/>
    <w:rsid w:val="00713C58"/>
    <w:rsid w:val="007145F0"/>
    <w:rsid w:val="007148F6"/>
    <w:rsid w:val="00715A4E"/>
    <w:rsid w:val="00720156"/>
    <w:rsid w:val="00721633"/>
    <w:rsid w:val="00721764"/>
    <w:rsid w:val="007218BF"/>
    <w:rsid w:val="00722B9B"/>
    <w:rsid w:val="0072425E"/>
    <w:rsid w:val="007242DA"/>
    <w:rsid w:val="00724761"/>
    <w:rsid w:val="00724C51"/>
    <w:rsid w:val="007272DE"/>
    <w:rsid w:val="00727832"/>
    <w:rsid w:val="00730F3B"/>
    <w:rsid w:val="007314B8"/>
    <w:rsid w:val="00731CA1"/>
    <w:rsid w:val="0073217C"/>
    <w:rsid w:val="007321D9"/>
    <w:rsid w:val="007330B5"/>
    <w:rsid w:val="00733260"/>
    <w:rsid w:val="00733BEE"/>
    <w:rsid w:val="00733CB4"/>
    <w:rsid w:val="00735D4C"/>
    <w:rsid w:val="007360A5"/>
    <w:rsid w:val="00736907"/>
    <w:rsid w:val="007406FB"/>
    <w:rsid w:val="0074211D"/>
    <w:rsid w:val="00743EFD"/>
    <w:rsid w:val="007446F3"/>
    <w:rsid w:val="00744CC0"/>
    <w:rsid w:val="007465CD"/>
    <w:rsid w:val="00746801"/>
    <w:rsid w:val="00747289"/>
    <w:rsid w:val="00750CAB"/>
    <w:rsid w:val="00752BE0"/>
    <w:rsid w:val="00755A8C"/>
    <w:rsid w:val="007576D5"/>
    <w:rsid w:val="00757C7C"/>
    <w:rsid w:val="00760B00"/>
    <w:rsid w:val="00761678"/>
    <w:rsid w:val="007618CA"/>
    <w:rsid w:val="00765414"/>
    <w:rsid w:val="00765734"/>
    <w:rsid w:val="00766648"/>
    <w:rsid w:val="00770099"/>
    <w:rsid w:val="00771255"/>
    <w:rsid w:val="007713B8"/>
    <w:rsid w:val="007721FD"/>
    <w:rsid w:val="007737F0"/>
    <w:rsid w:val="00775F05"/>
    <w:rsid w:val="00775FC3"/>
    <w:rsid w:val="007767B4"/>
    <w:rsid w:val="00776947"/>
    <w:rsid w:val="0078012B"/>
    <w:rsid w:val="0078034D"/>
    <w:rsid w:val="00781871"/>
    <w:rsid w:val="007826DC"/>
    <w:rsid w:val="00782882"/>
    <w:rsid w:val="007828CE"/>
    <w:rsid w:val="00782D4D"/>
    <w:rsid w:val="007831C3"/>
    <w:rsid w:val="00783639"/>
    <w:rsid w:val="007841CC"/>
    <w:rsid w:val="007843D4"/>
    <w:rsid w:val="007866DE"/>
    <w:rsid w:val="007868EF"/>
    <w:rsid w:val="00791A77"/>
    <w:rsid w:val="0079583D"/>
    <w:rsid w:val="00796521"/>
    <w:rsid w:val="007974E1"/>
    <w:rsid w:val="00797C06"/>
    <w:rsid w:val="007A0F07"/>
    <w:rsid w:val="007A0F1C"/>
    <w:rsid w:val="007A1078"/>
    <w:rsid w:val="007A13B5"/>
    <w:rsid w:val="007A24B7"/>
    <w:rsid w:val="007A2D35"/>
    <w:rsid w:val="007A2E8B"/>
    <w:rsid w:val="007A3BD7"/>
    <w:rsid w:val="007A42BB"/>
    <w:rsid w:val="007A4551"/>
    <w:rsid w:val="007A47CE"/>
    <w:rsid w:val="007A4CB8"/>
    <w:rsid w:val="007A5072"/>
    <w:rsid w:val="007A5BD6"/>
    <w:rsid w:val="007A622C"/>
    <w:rsid w:val="007A67E8"/>
    <w:rsid w:val="007A72B7"/>
    <w:rsid w:val="007A73D1"/>
    <w:rsid w:val="007B00C4"/>
    <w:rsid w:val="007B01E5"/>
    <w:rsid w:val="007B06FD"/>
    <w:rsid w:val="007B22D2"/>
    <w:rsid w:val="007B233E"/>
    <w:rsid w:val="007B2CF0"/>
    <w:rsid w:val="007B324C"/>
    <w:rsid w:val="007B40E6"/>
    <w:rsid w:val="007B4234"/>
    <w:rsid w:val="007B5285"/>
    <w:rsid w:val="007B6138"/>
    <w:rsid w:val="007C07A0"/>
    <w:rsid w:val="007C25E5"/>
    <w:rsid w:val="007C3D1C"/>
    <w:rsid w:val="007C477B"/>
    <w:rsid w:val="007C759A"/>
    <w:rsid w:val="007D0C0A"/>
    <w:rsid w:val="007D337E"/>
    <w:rsid w:val="007D4EFC"/>
    <w:rsid w:val="007E050D"/>
    <w:rsid w:val="007E094E"/>
    <w:rsid w:val="007E09EB"/>
    <w:rsid w:val="007E3225"/>
    <w:rsid w:val="007E36DA"/>
    <w:rsid w:val="007E3B8E"/>
    <w:rsid w:val="007E7627"/>
    <w:rsid w:val="007F0BCA"/>
    <w:rsid w:val="007F1FAC"/>
    <w:rsid w:val="007F2907"/>
    <w:rsid w:val="007F3F91"/>
    <w:rsid w:val="007F4BC7"/>
    <w:rsid w:val="007F541E"/>
    <w:rsid w:val="007F6452"/>
    <w:rsid w:val="007F6ADC"/>
    <w:rsid w:val="007F719A"/>
    <w:rsid w:val="007F7EFF"/>
    <w:rsid w:val="00801806"/>
    <w:rsid w:val="008026DB"/>
    <w:rsid w:val="0080278E"/>
    <w:rsid w:val="00802799"/>
    <w:rsid w:val="008031F1"/>
    <w:rsid w:val="008037BF"/>
    <w:rsid w:val="00803DEA"/>
    <w:rsid w:val="00803E4C"/>
    <w:rsid w:val="00805201"/>
    <w:rsid w:val="00805649"/>
    <w:rsid w:val="0080612D"/>
    <w:rsid w:val="00806C36"/>
    <w:rsid w:val="00810926"/>
    <w:rsid w:val="00810C31"/>
    <w:rsid w:val="008122A5"/>
    <w:rsid w:val="00812B62"/>
    <w:rsid w:val="008158AC"/>
    <w:rsid w:val="008162F4"/>
    <w:rsid w:val="00816EC0"/>
    <w:rsid w:val="008177C0"/>
    <w:rsid w:val="00817B03"/>
    <w:rsid w:val="00817C64"/>
    <w:rsid w:val="008201FB"/>
    <w:rsid w:val="00820911"/>
    <w:rsid w:val="00820966"/>
    <w:rsid w:val="00822CB1"/>
    <w:rsid w:val="0082353E"/>
    <w:rsid w:val="008238B2"/>
    <w:rsid w:val="008240FE"/>
    <w:rsid w:val="0082795D"/>
    <w:rsid w:val="00830709"/>
    <w:rsid w:val="0083229A"/>
    <w:rsid w:val="0083419C"/>
    <w:rsid w:val="008344AF"/>
    <w:rsid w:val="0083495B"/>
    <w:rsid w:val="00834A6F"/>
    <w:rsid w:val="00834E38"/>
    <w:rsid w:val="0083533A"/>
    <w:rsid w:val="00835A7C"/>
    <w:rsid w:val="00836025"/>
    <w:rsid w:val="00837351"/>
    <w:rsid w:val="00841185"/>
    <w:rsid w:val="008426F8"/>
    <w:rsid w:val="00843CB1"/>
    <w:rsid w:val="00844AEC"/>
    <w:rsid w:val="00844C21"/>
    <w:rsid w:val="00845B3C"/>
    <w:rsid w:val="00850595"/>
    <w:rsid w:val="008511E5"/>
    <w:rsid w:val="008514FA"/>
    <w:rsid w:val="008518C0"/>
    <w:rsid w:val="0085234D"/>
    <w:rsid w:val="008523F4"/>
    <w:rsid w:val="0085393A"/>
    <w:rsid w:val="00853B01"/>
    <w:rsid w:val="00854B42"/>
    <w:rsid w:val="008564DF"/>
    <w:rsid w:val="008577E1"/>
    <w:rsid w:val="008577E7"/>
    <w:rsid w:val="00857E4E"/>
    <w:rsid w:val="00857ECF"/>
    <w:rsid w:val="00860608"/>
    <w:rsid w:val="0086118E"/>
    <w:rsid w:val="00862B59"/>
    <w:rsid w:val="00863FC8"/>
    <w:rsid w:val="00870E90"/>
    <w:rsid w:val="00871C20"/>
    <w:rsid w:val="008722FD"/>
    <w:rsid w:val="00872D35"/>
    <w:rsid w:val="008735AD"/>
    <w:rsid w:val="00873EB6"/>
    <w:rsid w:val="00873ECA"/>
    <w:rsid w:val="008749A9"/>
    <w:rsid w:val="008779E0"/>
    <w:rsid w:val="00877F16"/>
    <w:rsid w:val="0088378E"/>
    <w:rsid w:val="00883F1C"/>
    <w:rsid w:val="008856A5"/>
    <w:rsid w:val="008859D9"/>
    <w:rsid w:val="00885EF1"/>
    <w:rsid w:val="008876B8"/>
    <w:rsid w:val="00887FFA"/>
    <w:rsid w:val="00890408"/>
    <w:rsid w:val="00890F4D"/>
    <w:rsid w:val="00891118"/>
    <w:rsid w:val="00892CFD"/>
    <w:rsid w:val="00892D83"/>
    <w:rsid w:val="008933A3"/>
    <w:rsid w:val="00894660"/>
    <w:rsid w:val="00897061"/>
    <w:rsid w:val="00897EF8"/>
    <w:rsid w:val="008A2360"/>
    <w:rsid w:val="008A3650"/>
    <w:rsid w:val="008A4780"/>
    <w:rsid w:val="008A5768"/>
    <w:rsid w:val="008A5BF1"/>
    <w:rsid w:val="008A75F9"/>
    <w:rsid w:val="008A7DB3"/>
    <w:rsid w:val="008B0A03"/>
    <w:rsid w:val="008B0F79"/>
    <w:rsid w:val="008B13B2"/>
    <w:rsid w:val="008B2480"/>
    <w:rsid w:val="008B2928"/>
    <w:rsid w:val="008B2BA0"/>
    <w:rsid w:val="008B40A0"/>
    <w:rsid w:val="008B4777"/>
    <w:rsid w:val="008B5B6F"/>
    <w:rsid w:val="008C0EDF"/>
    <w:rsid w:val="008C1336"/>
    <w:rsid w:val="008C198C"/>
    <w:rsid w:val="008C2019"/>
    <w:rsid w:val="008C2493"/>
    <w:rsid w:val="008C2CEC"/>
    <w:rsid w:val="008C7CE7"/>
    <w:rsid w:val="008D129B"/>
    <w:rsid w:val="008D176F"/>
    <w:rsid w:val="008D17D5"/>
    <w:rsid w:val="008D1C82"/>
    <w:rsid w:val="008D251B"/>
    <w:rsid w:val="008D3D7F"/>
    <w:rsid w:val="008D3E39"/>
    <w:rsid w:val="008D49FB"/>
    <w:rsid w:val="008D5092"/>
    <w:rsid w:val="008D6E3C"/>
    <w:rsid w:val="008D70F1"/>
    <w:rsid w:val="008E19F8"/>
    <w:rsid w:val="008E1CAE"/>
    <w:rsid w:val="008E2669"/>
    <w:rsid w:val="008E39A4"/>
    <w:rsid w:val="008E71FD"/>
    <w:rsid w:val="008E7411"/>
    <w:rsid w:val="008E76B2"/>
    <w:rsid w:val="008F0B9B"/>
    <w:rsid w:val="008F4886"/>
    <w:rsid w:val="008F4C39"/>
    <w:rsid w:val="008F4D12"/>
    <w:rsid w:val="008F4E68"/>
    <w:rsid w:val="008F5846"/>
    <w:rsid w:val="008F5968"/>
    <w:rsid w:val="008F5A37"/>
    <w:rsid w:val="008F5CF9"/>
    <w:rsid w:val="008F5F55"/>
    <w:rsid w:val="009006A2"/>
    <w:rsid w:val="00901EAB"/>
    <w:rsid w:val="009024D3"/>
    <w:rsid w:val="0090342D"/>
    <w:rsid w:val="00903687"/>
    <w:rsid w:val="00904CD7"/>
    <w:rsid w:val="00910398"/>
    <w:rsid w:val="00910C76"/>
    <w:rsid w:val="00913844"/>
    <w:rsid w:val="009138AF"/>
    <w:rsid w:val="009148AC"/>
    <w:rsid w:val="00914F2F"/>
    <w:rsid w:val="009151B5"/>
    <w:rsid w:val="009158ED"/>
    <w:rsid w:val="00916A4F"/>
    <w:rsid w:val="0091707C"/>
    <w:rsid w:val="00920D31"/>
    <w:rsid w:val="00921078"/>
    <w:rsid w:val="0092196D"/>
    <w:rsid w:val="00922C0E"/>
    <w:rsid w:val="0092684C"/>
    <w:rsid w:val="00933322"/>
    <w:rsid w:val="0093431E"/>
    <w:rsid w:val="00934D08"/>
    <w:rsid w:val="009357E6"/>
    <w:rsid w:val="00935A4A"/>
    <w:rsid w:val="009364CB"/>
    <w:rsid w:val="009367B3"/>
    <w:rsid w:val="00936A88"/>
    <w:rsid w:val="00943183"/>
    <w:rsid w:val="009432A8"/>
    <w:rsid w:val="00944FEC"/>
    <w:rsid w:val="00946DC8"/>
    <w:rsid w:val="00947254"/>
    <w:rsid w:val="00947BF5"/>
    <w:rsid w:val="0095145A"/>
    <w:rsid w:val="00953BD6"/>
    <w:rsid w:val="009541CA"/>
    <w:rsid w:val="00954BA7"/>
    <w:rsid w:val="009562DE"/>
    <w:rsid w:val="00956B7A"/>
    <w:rsid w:val="0096158B"/>
    <w:rsid w:val="0096371E"/>
    <w:rsid w:val="009640F7"/>
    <w:rsid w:val="00964991"/>
    <w:rsid w:val="00965DF1"/>
    <w:rsid w:val="00970194"/>
    <w:rsid w:val="0097094D"/>
    <w:rsid w:val="0097099F"/>
    <w:rsid w:val="00970AD8"/>
    <w:rsid w:val="00971006"/>
    <w:rsid w:val="0097173B"/>
    <w:rsid w:val="0097509B"/>
    <w:rsid w:val="00975C69"/>
    <w:rsid w:val="0097781C"/>
    <w:rsid w:val="00977F95"/>
    <w:rsid w:val="009805A7"/>
    <w:rsid w:val="00980B3D"/>
    <w:rsid w:val="00980E69"/>
    <w:rsid w:val="0098474D"/>
    <w:rsid w:val="0098520C"/>
    <w:rsid w:val="00986A63"/>
    <w:rsid w:val="00990C68"/>
    <w:rsid w:val="00993934"/>
    <w:rsid w:val="0099399D"/>
    <w:rsid w:val="0099460E"/>
    <w:rsid w:val="0099491B"/>
    <w:rsid w:val="0099567B"/>
    <w:rsid w:val="00995A5A"/>
    <w:rsid w:val="00995D56"/>
    <w:rsid w:val="009967B4"/>
    <w:rsid w:val="00996C5C"/>
    <w:rsid w:val="009A341E"/>
    <w:rsid w:val="009A37D4"/>
    <w:rsid w:val="009A3B9F"/>
    <w:rsid w:val="009A40A8"/>
    <w:rsid w:val="009A6ACA"/>
    <w:rsid w:val="009A7A7D"/>
    <w:rsid w:val="009A7CAE"/>
    <w:rsid w:val="009B031A"/>
    <w:rsid w:val="009B15D1"/>
    <w:rsid w:val="009B1697"/>
    <w:rsid w:val="009B1919"/>
    <w:rsid w:val="009B25F9"/>
    <w:rsid w:val="009B4C17"/>
    <w:rsid w:val="009B5D88"/>
    <w:rsid w:val="009B6564"/>
    <w:rsid w:val="009B6A65"/>
    <w:rsid w:val="009B7675"/>
    <w:rsid w:val="009B7B8D"/>
    <w:rsid w:val="009C0D8C"/>
    <w:rsid w:val="009C2735"/>
    <w:rsid w:val="009C4585"/>
    <w:rsid w:val="009C6EFC"/>
    <w:rsid w:val="009D0BA4"/>
    <w:rsid w:val="009D124B"/>
    <w:rsid w:val="009D1A20"/>
    <w:rsid w:val="009D2309"/>
    <w:rsid w:val="009D3044"/>
    <w:rsid w:val="009D3B16"/>
    <w:rsid w:val="009D42D5"/>
    <w:rsid w:val="009D614C"/>
    <w:rsid w:val="009D639F"/>
    <w:rsid w:val="009D6AD9"/>
    <w:rsid w:val="009D6FFC"/>
    <w:rsid w:val="009D7533"/>
    <w:rsid w:val="009E236E"/>
    <w:rsid w:val="009E4DDC"/>
    <w:rsid w:val="009E6465"/>
    <w:rsid w:val="009E7495"/>
    <w:rsid w:val="009E7A14"/>
    <w:rsid w:val="009E7BFC"/>
    <w:rsid w:val="009F0556"/>
    <w:rsid w:val="009F0F86"/>
    <w:rsid w:val="009F1A0B"/>
    <w:rsid w:val="009F245D"/>
    <w:rsid w:val="009F38C3"/>
    <w:rsid w:val="009F648D"/>
    <w:rsid w:val="009F6DF3"/>
    <w:rsid w:val="00A00B31"/>
    <w:rsid w:val="00A00E1F"/>
    <w:rsid w:val="00A01B47"/>
    <w:rsid w:val="00A028CC"/>
    <w:rsid w:val="00A02FBD"/>
    <w:rsid w:val="00A030F3"/>
    <w:rsid w:val="00A049F2"/>
    <w:rsid w:val="00A0538F"/>
    <w:rsid w:val="00A07DFE"/>
    <w:rsid w:val="00A108C2"/>
    <w:rsid w:val="00A120A7"/>
    <w:rsid w:val="00A12D5E"/>
    <w:rsid w:val="00A12E40"/>
    <w:rsid w:val="00A133BB"/>
    <w:rsid w:val="00A1488B"/>
    <w:rsid w:val="00A14F3C"/>
    <w:rsid w:val="00A16A31"/>
    <w:rsid w:val="00A16AD6"/>
    <w:rsid w:val="00A1723D"/>
    <w:rsid w:val="00A17526"/>
    <w:rsid w:val="00A202C8"/>
    <w:rsid w:val="00A20908"/>
    <w:rsid w:val="00A210B7"/>
    <w:rsid w:val="00A24156"/>
    <w:rsid w:val="00A25B59"/>
    <w:rsid w:val="00A25B86"/>
    <w:rsid w:val="00A26AE0"/>
    <w:rsid w:val="00A3027B"/>
    <w:rsid w:val="00A30655"/>
    <w:rsid w:val="00A31051"/>
    <w:rsid w:val="00A310AE"/>
    <w:rsid w:val="00A312E7"/>
    <w:rsid w:val="00A318D6"/>
    <w:rsid w:val="00A357F0"/>
    <w:rsid w:val="00A35DBB"/>
    <w:rsid w:val="00A36392"/>
    <w:rsid w:val="00A363A9"/>
    <w:rsid w:val="00A36F7C"/>
    <w:rsid w:val="00A4402F"/>
    <w:rsid w:val="00A44571"/>
    <w:rsid w:val="00A45849"/>
    <w:rsid w:val="00A46365"/>
    <w:rsid w:val="00A47045"/>
    <w:rsid w:val="00A479C8"/>
    <w:rsid w:val="00A5046E"/>
    <w:rsid w:val="00A50F1E"/>
    <w:rsid w:val="00A5495D"/>
    <w:rsid w:val="00A56B63"/>
    <w:rsid w:val="00A601F7"/>
    <w:rsid w:val="00A602E1"/>
    <w:rsid w:val="00A6091A"/>
    <w:rsid w:val="00A61C30"/>
    <w:rsid w:val="00A62CA1"/>
    <w:rsid w:val="00A63982"/>
    <w:rsid w:val="00A644B5"/>
    <w:rsid w:val="00A64797"/>
    <w:rsid w:val="00A64AE6"/>
    <w:rsid w:val="00A7065B"/>
    <w:rsid w:val="00A7073A"/>
    <w:rsid w:val="00A71CEB"/>
    <w:rsid w:val="00A723FD"/>
    <w:rsid w:val="00A7261F"/>
    <w:rsid w:val="00A74A52"/>
    <w:rsid w:val="00A764C8"/>
    <w:rsid w:val="00A77C6F"/>
    <w:rsid w:val="00A802BF"/>
    <w:rsid w:val="00A80CA3"/>
    <w:rsid w:val="00A80EC9"/>
    <w:rsid w:val="00A81808"/>
    <w:rsid w:val="00A8181C"/>
    <w:rsid w:val="00A83F16"/>
    <w:rsid w:val="00A8495E"/>
    <w:rsid w:val="00A84B47"/>
    <w:rsid w:val="00A856BA"/>
    <w:rsid w:val="00A86A47"/>
    <w:rsid w:val="00A87390"/>
    <w:rsid w:val="00A87C6F"/>
    <w:rsid w:val="00A93649"/>
    <w:rsid w:val="00A93C3F"/>
    <w:rsid w:val="00A95050"/>
    <w:rsid w:val="00A969AD"/>
    <w:rsid w:val="00A96DC8"/>
    <w:rsid w:val="00AA04B1"/>
    <w:rsid w:val="00AA14D1"/>
    <w:rsid w:val="00AA1CBB"/>
    <w:rsid w:val="00AA27EC"/>
    <w:rsid w:val="00AA335C"/>
    <w:rsid w:val="00AA37F3"/>
    <w:rsid w:val="00AA3E9C"/>
    <w:rsid w:val="00AA3F41"/>
    <w:rsid w:val="00AA4960"/>
    <w:rsid w:val="00AA56DC"/>
    <w:rsid w:val="00AA636E"/>
    <w:rsid w:val="00AA6391"/>
    <w:rsid w:val="00AA7523"/>
    <w:rsid w:val="00AA7CC4"/>
    <w:rsid w:val="00AB0115"/>
    <w:rsid w:val="00AB130B"/>
    <w:rsid w:val="00AB4998"/>
    <w:rsid w:val="00AB4E6F"/>
    <w:rsid w:val="00AC1F1E"/>
    <w:rsid w:val="00AC2FA6"/>
    <w:rsid w:val="00AC6136"/>
    <w:rsid w:val="00AC7AB8"/>
    <w:rsid w:val="00AC7DCB"/>
    <w:rsid w:val="00AD42B3"/>
    <w:rsid w:val="00AD66F3"/>
    <w:rsid w:val="00AD77F0"/>
    <w:rsid w:val="00AE003D"/>
    <w:rsid w:val="00AE2759"/>
    <w:rsid w:val="00AE6CAF"/>
    <w:rsid w:val="00AE75EF"/>
    <w:rsid w:val="00AE7AB9"/>
    <w:rsid w:val="00AF06E5"/>
    <w:rsid w:val="00AF1FB7"/>
    <w:rsid w:val="00AF3A3C"/>
    <w:rsid w:val="00AF6F64"/>
    <w:rsid w:val="00AF774E"/>
    <w:rsid w:val="00AF77F1"/>
    <w:rsid w:val="00B00B40"/>
    <w:rsid w:val="00B01CFF"/>
    <w:rsid w:val="00B02A3B"/>
    <w:rsid w:val="00B030FF"/>
    <w:rsid w:val="00B040C0"/>
    <w:rsid w:val="00B04590"/>
    <w:rsid w:val="00B0482E"/>
    <w:rsid w:val="00B072A5"/>
    <w:rsid w:val="00B11B6B"/>
    <w:rsid w:val="00B12902"/>
    <w:rsid w:val="00B14027"/>
    <w:rsid w:val="00B16274"/>
    <w:rsid w:val="00B16303"/>
    <w:rsid w:val="00B16A58"/>
    <w:rsid w:val="00B1754C"/>
    <w:rsid w:val="00B20980"/>
    <w:rsid w:val="00B21B6A"/>
    <w:rsid w:val="00B22C95"/>
    <w:rsid w:val="00B2380B"/>
    <w:rsid w:val="00B24638"/>
    <w:rsid w:val="00B246DA"/>
    <w:rsid w:val="00B2486C"/>
    <w:rsid w:val="00B24DA9"/>
    <w:rsid w:val="00B25805"/>
    <w:rsid w:val="00B25DF2"/>
    <w:rsid w:val="00B25EF3"/>
    <w:rsid w:val="00B27CF9"/>
    <w:rsid w:val="00B309B6"/>
    <w:rsid w:val="00B32CDC"/>
    <w:rsid w:val="00B336BE"/>
    <w:rsid w:val="00B352E1"/>
    <w:rsid w:val="00B35672"/>
    <w:rsid w:val="00B357FF"/>
    <w:rsid w:val="00B35A3B"/>
    <w:rsid w:val="00B36E71"/>
    <w:rsid w:val="00B371A3"/>
    <w:rsid w:val="00B4175B"/>
    <w:rsid w:val="00B42E18"/>
    <w:rsid w:val="00B4324A"/>
    <w:rsid w:val="00B43E8F"/>
    <w:rsid w:val="00B459AF"/>
    <w:rsid w:val="00B46A17"/>
    <w:rsid w:val="00B50CE7"/>
    <w:rsid w:val="00B51284"/>
    <w:rsid w:val="00B5231F"/>
    <w:rsid w:val="00B52AC0"/>
    <w:rsid w:val="00B52B12"/>
    <w:rsid w:val="00B5397F"/>
    <w:rsid w:val="00B55D50"/>
    <w:rsid w:val="00B5658A"/>
    <w:rsid w:val="00B57F6A"/>
    <w:rsid w:val="00B611CC"/>
    <w:rsid w:val="00B61876"/>
    <w:rsid w:val="00B63332"/>
    <w:rsid w:val="00B63F2D"/>
    <w:rsid w:val="00B6548C"/>
    <w:rsid w:val="00B65897"/>
    <w:rsid w:val="00B66DE4"/>
    <w:rsid w:val="00B67B9E"/>
    <w:rsid w:val="00B70419"/>
    <w:rsid w:val="00B732AF"/>
    <w:rsid w:val="00B75BC0"/>
    <w:rsid w:val="00B776A4"/>
    <w:rsid w:val="00B776E9"/>
    <w:rsid w:val="00B77F39"/>
    <w:rsid w:val="00B808DB"/>
    <w:rsid w:val="00B81F2E"/>
    <w:rsid w:val="00B835E8"/>
    <w:rsid w:val="00B84818"/>
    <w:rsid w:val="00B8586A"/>
    <w:rsid w:val="00B85F36"/>
    <w:rsid w:val="00B8632D"/>
    <w:rsid w:val="00B86A29"/>
    <w:rsid w:val="00B87054"/>
    <w:rsid w:val="00B8738C"/>
    <w:rsid w:val="00B876F6"/>
    <w:rsid w:val="00B87757"/>
    <w:rsid w:val="00B87FDE"/>
    <w:rsid w:val="00B914CC"/>
    <w:rsid w:val="00B91A6F"/>
    <w:rsid w:val="00B92773"/>
    <w:rsid w:val="00B936B3"/>
    <w:rsid w:val="00B94DB6"/>
    <w:rsid w:val="00B96289"/>
    <w:rsid w:val="00B9756F"/>
    <w:rsid w:val="00B97C96"/>
    <w:rsid w:val="00B97CA5"/>
    <w:rsid w:val="00BA0344"/>
    <w:rsid w:val="00BA13B7"/>
    <w:rsid w:val="00BA1AA7"/>
    <w:rsid w:val="00BA284E"/>
    <w:rsid w:val="00BA3FF2"/>
    <w:rsid w:val="00BA4C01"/>
    <w:rsid w:val="00BA5151"/>
    <w:rsid w:val="00BA5B0A"/>
    <w:rsid w:val="00BA644C"/>
    <w:rsid w:val="00BA69AA"/>
    <w:rsid w:val="00BA7867"/>
    <w:rsid w:val="00BA7D7D"/>
    <w:rsid w:val="00BB1DC2"/>
    <w:rsid w:val="00BB4A75"/>
    <w:rsid w:val="00BB79F0"/>
    <w:rsid w:val="00BC1676"/>
    <w:rsid w:val="00BC5FCA"/>
    <w:rsid w:val="00BC601F"/>
    <w:rsid w:val="00BC67CA"/>
    <w:rsid w:val="00BC6B6F"/>
    <w:rsid w:val="00BC6F84"/>
    <w:rsid w:val="00BD0A35"/>
    <w:rsid w:val="00BD0BAD"/>
    <w:rsid w:val="00BD21BD"/>
    <w:rsid w:val="00BD24EE"/>
    <w:rsid w:val="00BD3118"/>
    <w:rsid w:val="00BD39AE"/>
    <w:rsid w:val="00BD3B10"/>
    <w:rsid w:val="00BD654B"/>
    <w:rsid w:val="00BD73F1"/>
    <w:rsid w:val="00BE06E9"/>
    <w:rsid w:val="00BE0FBA"/>
    <w:rsid w:val="00BE113C"/>
    <w:rsid w:val="00BE19BB"/>
    <w:rsid w:val="00BE1F1C"/>
    <w:rsid w:val="00BE2ABB"/>
    <w:rsid w:val="00BE366A"/>
    <w:rsid w:val="00BE4263"/>
    <w:rsid w:val="00BE5219"/>
    <w:rsid w:val="00BE63FF"/>
    <w:rsid w:val="00BE67BA"/>
    <w:rsid w:val="00BE6A2F"/>
    <w:rsid w:val="00BF13A0"/>
    <w:rsid w:val="00BF19E7"/>
    <w:rsid w:val="00BF2C03"/>
    <w:rsid w:val="00BF48D4"/>
    <w:rsid w:val="00BF4E2D"/>
    <w:rsid w:val="00BF5D65"/>
    <w:rsid w:val="00BF693C"/>
    <w:rsid w:val="00BF7AAD"/>
    <w:rsid w:val="00C022EC"/>
    <w:rsid w:val="00C031C4"/>
    <w:rsid w:val="00C04DDD"/>
    <w:rsid w:val="00C0509C"/>
    <w:rsid w:val="00C056C6"/>
    <w:rsid w:val="00C06A02"/>
    <w:rsid w:val="00C07414"/>
    <w:rsid w:val="00C10838"/>
    <w:rsid w:val="00C11809"/>
    <w:rsid w:val="00C11967"/>
    <w:rsid w:val="00C12082"/>
    <w:rsid w:val="00C12E40"/>
    <w:rsid w:val="00C12FDF"/>
    <w:rsid w:val="00C137B7"/>
    <w:rsid w:val="00C145AE"/>
    <w:rsid w:val="00C16BBF"/>
    <w:rsid w:val="00C16F32"/>
    <w:rsid w:val="00C176B4"/>
    <w:rsid w:val="00C20790"/>
    <w:rsid w:val="00C2289C"/>
    <w:rsid w:val="00C24DF9"/>
    <w:rsid w:val="00C256C4"/>
    <w:rsid w:val="00C2607C"/>
    <w:rsid w:val="00C2641F"/>
    <w:rsid w:val="00C27597"/>
    <w:rsid w:val="00C30226"/>
    <w:rsid w:val="00C3081C"/>
    <w:rsid w:val="00C30DE4"/>
    <w:rsid w:val="00C3141D"/>
    <w:rsid w:val="00C32CF7"/>
    <w:rsid w:val="00C33210"/>
    <w:rsid w:val="00C34B1E"/>
    <w:rsid w:val="00C357BB"/>
    <w:rsid w:val="00C37E90"/>
    <w:rsid w:val="00C4025E"/>
    <w:rsid w:val="00C4181A"/>
    <w:rsid w:val="00C433D2"/>
    <w:rsid w:val="00C4422B"/>
    <w:rsid w:val="00C4465B"/>
    <w:rsid w:val="00C450F2"/>
    <w:rsid w:val="00C466FF"/>
    <w:rsid w:val="00C479DB"/>
    <w:rsid w:val="00C50596"/>
    <w:rsid w:val="00C5127C"/>
    <w:rsid w:val="00C51433"/>
    <w:rsid w:val="00C529CB"/>
    <w:rsid w:val="00C53A52"/>
    <w:rsid w:val="00C55EE7"/>
    <w:rsid w:val="00C56D4F"/>
    <w:rsid w:val="00C571C5"/>
    <w:rsid w:val="00C57A15"/>
    <w:rsid w:val="00C609D0"/>
    <w:rsid w:val="00C61479"/>
    <w:rsid w:val="00C61BC5"/>
    <w:rsid w:val="00C61D16"/>
    <w:rsid w:val="00C63137"/>
    <w:rsid w:val="00C6360A"/>
    <w:rsid w:val="00C6371B"/>
    <w:rsid w:val="00C64654"/>
    <w:rsid w:val="00C72026"/>
    <w:rsid w:val="00C73424"/>
    <w:rsid w:val="00C73DFD"/>
    <w:rsid w:val="00C744AE"/>
    <w:rsid w:val="00C81925"/>
    <w:rsid w:val="00C84472"/>
    <w:rsid w:val="00C860D4"/>
    <w:rsid w:val="00C871F1"/>
    <w:rsid w:val="00C8791D"/>
    <w:rsid w:val="00C879DB"/>
    <w:rsid w:val="00C87AB6"/>
    <w:rsid w:val="00C9023B"/>
    <w:rsid w:val="00C9120A"/>
    <w:rsid w:val="00C9153F"/>
    <w:rsid w:val="00C91F20"/>
    <w:rsid w:val="00C92DA2"/>
    <w:rsid w:val="00C945A5"/>
    <w:rsid w:val="00C96A69"/>
    <w:rsid w:val="00C96C74"/>
    <w:rsid w:val="00C977B1"/>
    <w:rsid w:val="00CA0870"/>
    <w:rsid w:val="00CA0908"/>
    <w:rsid w:val="00CA1594"/>
    <w:rsid w:val="00CA2593"/>
    <w:rsid w:val="00CA25E6"/>
    <w:rsid w:val="00CA50E8"/>
    <w:rsid w:val="00CA5F36"/>
    <w:rsid w:val="00CA7690"/>
    <w:rsid w:val="00CA778C"/>
    <w:rsid w:val="00CA77E9"/>
    <w:rsid w:val="00CA7F4F"/>
    <w:rsid w:val="00CB0236"/>
    <w:rsid w:val="00CB0770"/>
    <w:rsid w:val="00CB2A05"/>
    <w:rsid w:val="00CB3442"/>
    <w:rsid w:val="00CB387A"/>
    <w:rsid w:val="00CB3F19"/>
    <w:rsid w:val="00CB4FC0"/>
    <w:rsid w:val="00CB62B7"/>
    <w:rsid w:val="00CC2899"/>
    <w:rsid w:val="00CC3610"/>
    <w:rsid w:val="00CC3C05"/>
    <w:rsid w:val="00CC4478"/>
    <w:rsid w:val="00CC4B94"/>
    <w:rsid w:val="00CC6414"/>
    <w:rsid w:val="00CC659D"/>
    <w:rsid w:val="00CC6D34"/>
    <w:rsid w:val="00CC7C58"/>
    <w:rsid w:val="00CD05F3"/>
    <w:rsid w:val="00CD1FA2"/>
    <w:rsid w:val="00CD2896"/>
    <w:rsid w:val="00CD2D17"/>
    <w:rsid w:val="00CD2DCF"/>
    <w:rsid w:val="00CD32A5"/>
    <w:rsid w:val="00CD3F41"/>
    <w:rsid w:val="00CD3FAA"/>
    <w:rsid w:val="00CD5508"/>
    <w:rsid w:val="00CD57F9"/>
    <w:rsid w:val="00CD6101"/>
    <w:rsid w:val="00CD643A"/>
    <w:rsid w:val="00CE0757"/>
    <w:rsid w:val="00CE108B"/>
    <w:rsid w:val="00CE1858"/>
    <w:rsid w:val="00CE26E1"/>
    <w:rsid w:val="00CE2FCE"/>
    <w:rsid w:val="00CF106B"/>
    <w:rsid w:val="00CF1812"/>
    <w:rsid w:val="00CF4B34"/>
    <w:rsid w:val="00CF57C6"/>
    <w:rsid w:val="00CF61AF"/>
    <w:rsid w:val="00D00C4D"/>
    <w:rsid w:val="00D00C73"/>
    <w:rsid w:val="00D00E0E"/>
    <w:rsid w:val="00D015AF"/>
    <w:rsid w:val="00D0225E"/>
    <w:rsid w:val="00D02A4B"/>
    <w:rsid w:val="00D02B2E"/>
    <w:rsid w:val="00D02CE2"/>
    <w:rsid w:val="00D0385A"/>
    <w:rsid w:val="00D03D62"/>
    <w:rsid w:val="00D05444"/>
    <w:rsid w:val="00D06627"/>
    <w:rsid w:val="00D06CD1"/>
    <w:rsid w:val="00D10435"/>
    <w:rsid w:val="00D12215"/>
    <w:rsid w:val="00D12D76"/>
    <w:rsid w:val="00D12E6C"/>
    <w:rsid w:val="00D1369C"/>
    <w:rsid w:val="00D168DD"/>
    <w:rsid w:val="00D16C2D"/>
    <w:rsid w:val="00D171E5"/>
    <w:rsid w:val="00D171F9"/>
    <w:rsid w:val="00D17813"/>
    <w:rsid w:val="00D21363"/>
    <w:rsid w:val="00D219C2"/>
    <w:rsid w:val="00D2210A"/>
    <w:rsid w:val="00D24240"/>
    <w:rsid w:val="00D24930"/>
    <w:rsid w:val="00D24F24"/>
    <w:rsid w:val="00D24FB0"/>
    <w:rsid w:val="00D26640"/>
    <w:rsid w:val="00D26CDE"/>
    <w:rsid w:val="00D324A5"/>
    <w:rsid w:val="00D329E0"/>
    <w:rsid w:val="00D32A3A"/>
    <w:rsid w:val="00D33DBF"/>
    <w:rsid w:val="00D34913"/>
    <w:rsid w:val="00D3500E"/>
    <w:rsid w:val="00D35595"/>
    <w:rsid w:val="00D355EA"/>
    <w:rsid w:val="00D35F6C"/>
    <w:rsid w:val="00D409D2"/>
    <w:rsid w:val="00D41005"/>
    <w:rsid w:val="00D41A75"/>
    <w:rsid w:val="00D42142"/>
    <w:rsid w:val="00D42BF7"/>
    <w:rsid w:val="00D43677"/>
    <w:rsid w:val="00D44C07"/>
    <w:rsid w:val="00D4507E"/>
    <w:rsid w:val="00D451CC"/>
    <w:rsid w:val="00D45224"/>
    <w:rsid w:val="00D45751"/>
    <w:rsid w:val="00D45EA5"/>
    <w:rsid w:val="00D47CD6"/>
    <w:rsid w:val="00D50F66"/>
    <w:rsid w:val="00D5185F"/>
    <w:rsid w:val="00D51883"/>
    <w:rsid w:val="00D51CFE"/>
    <w:rsid w:val="00D51ECF"/>
    <w:rsid w:val="00D53285"/>
    <w:rsid w:val="00D53C46"/>
    <w:rsid w:val="00D5436F"/>
    <w:rsid w:val="00D54620"/>
    <w:rsid w:val="00D54D5E"/>
    <w:rsid w:val="00D55E43"/>
    <w:rsid w:val="00D577B5"/>
    <w:rsid w:val="00D57D28"/>
    <w:rsid w:val="00D6081C"/>
    <w:rsid w:val="00D60937"/>
    <w:rsid w:val="00D61532"/>
    <w:rsid w:val="00D6294C"/>
    <w:rsid w:val="00D63454"/>
    <w:rsid w:val="00D63888"/>
    <w:rsid w:val="00D64C0E"/>
    <w:rsid w:val="00D667E8"/>
    <w:rsid w:val="00D66869"/>
    <w:rsid w:val="00D71235"/>
    <w:rsid w:val="00D72B15"/>
    <w:rsid w:val="00D72F23"/>
    <w:rsid w:val="00D73959"/>
    <w:rsid w:val="00D74B15"/>
    <w:rsid w:val="00D762F5"/>
    <w:rsid w:val="00D76DCF"/>
    <w:rsid w:val="00D77FBE"/>
    <w:rsid w:val="00D817EF"/>
    <w:rsid w:val="00D82EA5"/>
    <w:rsid w:val="00D842B9"/>
    <w:rsid w:val="00D85245"/>
    <w:rsid w:val="00D860F2"/>
    <w:rsid w:val="00D866F4"/>
    <w:rsid w:val="00D92FE0"/>
    <w:rsid w:val="00D9397A"/>
    <w:rsid w:val="00D95805"/>
    <w:rsid w:val="00D95807"/>
    <w:rsid w:val="00D95EA1"/>
    <w:rsid w:val="00D95F4A"/>
    <w:rsid w:val="00D960F6"/>
    <w:rsid w:val="00D97A34"/>
    <w:rsid w:val="00D97BE8"/>
    <w:rsid w:val="00DA0949"/>
    <w:rsid w:val="00DA16FD"/>
    <w:rsid w:val="00DA2DAF"/>
    <w:rsid w:val="00DA3085"/>
    <w:rsid w:val="00DA3B16"/>
    <w:rsid w:val="00DA4B8E"/>
    <w:rsid w:val="00DA4DA2"/>
    <w:rsid w:val="00DA5351"/>
    <w:rsid w:val="00DA5AE0"/>
    <w:rsid w:val="00DA60E7"/>
    <w:rsid w:val="00DA75C7"/>
    <w:rsid w:val="00DB28B1"/>
    <w:rsid w:val="00DB2D2F"/>
    <w:rsid w:val="00DB58AC"/>
    <w:rsid w:val="00DC08BB"/>
    <w:rsid w:val="00DC0C23"/>
    <w:rsid w:val="00DC2C54"/>
    <w:rsid w:val="00DC31B5"/>
    <w:rsid w:val="00DC3322"/>
    <w:rsid w:val="00DC34B3"/>
    <w:rsid w:val="00DC4738"/>
    <w:rsid w:val="00DC6B93"/>
    <w:rsid w:val="00DC6F9B"/>
    <w:rsid w:val="00DC7A45"/>
    <w:rsid w:val="00DC7EBA"/>
    <w:rsid w:val="00DD07CE"/>
    <w:rsid w:val="00DD0B82"/>
    <w:rsid w:val="00DD136B"/>
    <w:rsid w:val="00DD174E"/>
    <w:rsid w:val="00DD2395"/>
    <w:rsid w:val="00DD696A"/>
    <w:rsid w:val="00DD70AD"/>
    <w:rsid w:val="00DD7303"/>
    <w:rsid w:val="00DD79BF"/>
    <w:rsid w:val="00DE0740"/>
    <w:rsid w:val="00DE184E"/>
    <w:rsid w:val="00DE2908"/>
    <w:rsid w:val="00DE2D3E"/>
    <w:rsid w:val="00DE340A"/>
    <w:rsid w:val="00DE4499"/>
    <w:rsid w:val="00DE4F34"/>
    <w:rsid w:val="00DE50B0"/>
    <w:rsid w:val="00DE692E"/>
    <w:rsid w:val="00DE7021"/>
    <w:rsid w:val="00DE7A36"/>
    <w:rsid w:val="00DF004E"/>
    <w:rsid w:val="00DF023C"/>
    <w:rsid w:val="00DF105A"/>
    <w:rsid w:val="00DF2ABC"/>
    <w:rsid w:val="00DF2D4C"/>
    <w:rsid w:val="00DF31D4"/>
    <w:rsid w:val="00DF323B"/>
    <w:rsid w:val="00DF4C99"/>
    <w:rsid w:val="00DF4CFA"/>
    <w:rsid w:val="00DF4FCC"/>
    <w:rsid w:val="00DF5C55"/>
    <w:rsid w:val="00DF7053"/>
    <w:rsid w:val="00E011FD"/>
    <w:rsid w:val="00E03BCB"/>
    <w:rsid w:val="00E03DAB"/>
    <w:rsid w:val="00E07179"/>
    <w:rsid w:val="00E10188"/>
    <w:rsid w:val="00E1078E"/>
    <w:rsid w:val="00E11140"/>
    <w:rsid w:val="00E16469"/>
    <w:rsid w:val="00E16B91"/>
    <w:rsid w:val="00E177A4"/>
    <w:rsid w:val="00E210DF"/>
    <w:rsid w:val="00E214D6"/>
    <w:rsid w:val="00E21C1A"/>
    <w:rsid w:val="00E22AAE"/>
    <w:rsid w:val="00E22EFF"/>
    <w:rsid w:val="00E230B5"/>
    <w:rsid w:val="00E23F30"/>
    <w:rsid w:val="00E24240"/>
    <w:rsid w:val="00E24284"/>
    <w:rsid w:val="00E24FDB"/>
    <w:rsid w:val="00E252C7"/>
    <w:rsid w:val="00E25581"/>
    <w:rsid w:val="00E27A80"/>
    <w:rsid w:val="00E30DB3"/>
    <w:rsid w:val="00E316E4"/>
    <w:rsid w:val="00E31FD9"/>
    <w:rsid w:val="00E33360"/>
    <w:rsid w:val="00E344D1"/>
    <w:rsid w:val="00E35632"/>
    <w:rsid w:val="00E3678D"/>
    <w:rsid w:val="00E374B2"/>
    <w:rsid w:val="00E376EF"/>
    <w:rsid w:val="00E40A55"/>
    <w:rsid w:val="00E40B56"/>
    <w:rsid w:val="00E40C54"/>
    <w:rsid w:val="00E41446"/>
    <w:rsid w:val="00E41CAF"/>
    <w:rsid w:val="00E43AF1"/>
    <w:rsid w:val="00E46915"/>
    <w:rsid w:val="00E50915"/>
    <w:rsid w:val="00E539C9"/>
    <w:rsid w:val="00E53F2A"/>
    <w:rsid w:val="00E5420E"/>
    <w:rsid w:val="00E552DA"/>
    <w:rsid w:val="00E55DDA"/>
    <w:rsid w:val="00E569F3"/>
    <w:rsid w:val="00E571A7"/>
    <w:rsid w:val="00E57B14"/>
    <w:rsid w:val="00E604E0"/>
    <w:rsid w:val="00E60D42"/>
    <w:rsid w:val="00E620E0"/>
    <w:rsid w:val="00E6227B"/>
    <w:rsid w:val="00E628B1"/>
    <w:rsid w:val="00E62C9D"/>
    <w:rsid w:val="00E63203"/>
    <w:rsid w:val="00E63770"/>
    <w:rsid w:val="00E643C6"/>
    <w:rsid w:val="00E644EF"/>
    <w:rsid w:val="00E67859"/>
    <w:rsid w:val="00E7345A"/>
    <w:rsid w:val="00E73717"/>
    <w:rsid w:val="00E760FF"/>
    <w:rsid w:val="00E805D1"/>
    <w:rsid w:val="00E80995"/>
    <w:rsid w:val="00E81180"/>
    <w:rsid w:val="00E81E35"/>
    <w:rsid w:val="00E83BC5"/>
    <w:rsid w:val="00E85B80"/>
    <w:rsid w:val="00E867EF"/>
    <w:rsid w:val="00E86BCC"/>
    <w:rsid w:val="00E87535"/>
    <w:rsid w:val="00E87C05"/>
    <w:rsid w:val="00E90423"/>
    <w:rsid w:val="00E915C8"/>
    <w:rsid w:val="00E918AC"/>
    <w:rsid w:val="00E91D18"/>
    <w:rsid w:val="00E920CF"/>
    <w:rsid w:val="00E95182"/>
    <w:rsid w:val="00E97293"/>
    <w:rsid w:val="00EA0721"/>
    <w:rsid w:val="00EA0E09"/>
    <w:rsid w:val="00EA160B"/>
    <w:rsid w:val="00EA19DD"/>
    <w:rsid w:val="00EA2AF4"/>
    <w:rsid w:val="00EA2C0E"/>
    <w:rsid w:val="00EA2DB7"/>
    <w:rsid w:val="00EA2DCE"/>
    <w:rsid w:val="00EA3D10"/>
    <w:rsid w:val="00EA4041"/>
    <w:rsid w:val="00EA5F8C"/>
    <w:rsid w:val="00EA6746"/>
    <w:rsid w:val="00EA7EE7"/>
    <w:rsid w:val="00EB09CF"/>
    <w:rsid w:val="00EB117D"/>
    <w:rsid w:val="00EB14D1"/>
    <w:rsid w:val="00EB2348"/>
    <w:rsid w:val="00EB25FE"/>
    <w:rsid w:val="00EB3E4E"/>
    <w:rsid w:val="00EB4417"/>
    <w:rsid w:val="00EB6767"/>
    <w:rsid w:val="00EB69EB"/>
    <w:rsid w:val="00EC0143"/>
    <w:rsid w:val="00EC0DEB"/>
    <w:rsid w:val="00EC23FE"/>
    <w:rsid w:val="00EC351D"/>
    <w:rsid w:val="00EC654D"/>
    <w:rsid w:val="00EC695E"/>
    <w:rsid w:val="00EC6A29"/>
    <w:rsid w:val="00EC737E"/>
    <w:rsid w:val="00EC7499"/>
    <w:rsid w:val="00ED2CEB"/>
    <w:rsid w:val="00ED2D50"/>
    <w:rsid w:val="00ED2F64"/>
    <w:rsid w:val="00ED3ECC"/>
    <w:rsid w:val="00ED4491"/>
    <w:rsid w:val="00ED4CBE"/>
    <w:rsid w:val="00ED5A9D"/>
    <w:rsid w:val="00EE02CC"/>
    <w:rsid w:val="00EE1B51"/>
    <w:rsid w:val="00EE1F87"/>
    <w:rsid w:val="00EE281F"/>
    <w:rsid w:val="00EE406C"/>
    <w:rsid w:val="00EE4957"/>
    <w:rsid w:val="00EE4C7B"/>
    <w:rsid w:val="00EE5739"/>
    <w:rsid w:val="00EE57FD"/>
    <w:rsid w:val="00EE6257"/>
    <w:rsid w:val="00EF17B2"/>
    <w:rsid w:val="00EF2540"/>
    <w:rsid w:val="00EF322D"/>
    <w:rsid w:val="00EF4046"/>
    <w:rsid w:val="00EF58B5"/>
    <w:rsid w:val="00EF5F3A"/>
    <w:rsid w:val="00EF6A36"/>
    <w:rsid w:val="00EF71CE"/>
    <w:rsid w:val="00EF7DA2"/>
    <w:rsid w:val="00EF7F6C"/>
    <w:rsid w:val="00F018DE"/>
    <w:rsid w:val="00F031A6"/>
    <w:rsid w:val="00F03535"/>
    <w:rsid w:val="00F03CE1"/>
    <w:rsid w:val="00F0450B"/>
    <w:rsid w:val="00F07FED"/>
    <w:rsid w:val="00F10C9B"/>
    <w:rsid w:val="00F137AA"/>
    <w:rsid w:val="00F13C54"/>
    <w:rsid w:val="00F1446F"/>
    <w:rsid w:val="00F166A1"/>
    <w:rsid w:val="00F171D3"/>
    <w:rsid w:val="00F17756"/>
    <w:rsid w:val="00F234E3"/>
    <w:rsid w:val="00F23AD1"/>
    <w:rsid w:val="00F24A79"/>
    <w:rsid w:val="00F24DDB"/>
    <w:rsid w:val="00F3237B"/>
    <w:rsid w:val="00F341A4"/>
    <w:rsid w:val="00F34B87"/>
    <w:rsid w:val="00F3549C"/>
    <w:rsid w:val="00F37B8D"/>
    <w:rsid w:val="00F4062A"/>
    <w:rsid w:val="00F43261"/>
    <w:rsid w:val="00F43DAF"/>
    <w:rsid w:val="00F44EAC"/>
    <w:rsid w:val="00F464CA"/>
    <w:rsid w:val="00F47359"/>
    <w:rsid w:val="00F47C06"/>
    <w:rsid w:val="00F506AE"/>
    <w:rsid w:val="00F51FA8"/>
    <w:rsid w:val="00F5295F"/>
    <w:rsid w:val="00F53E6E"/>
    <w:rsid w:val="00F542DE"/>
    <w:rsid w:val="00F55DF6"/>
    <w:rsid w:val="00F57BFF"/>
    <w:rsid w:val="00F57F09"/>
    <w:rsid w:val="00F603EC"/>
    <w:rsid w:val="00F60712"/>
    <w:rsid w:val="00F6185D"/>
    <w:rsid w:val="00F63CDA"/>
    <w:rsid w:val="00F647FB"/>
    <w:rsid w:val="00F6495F"/>
    <w:rsid w:val="00F65781"/>
    <w:rsid w:val="00F65A07"/>
    <w:rsid w:val="00F66AFD"/>
    <w:rsid w:val="00F70C8A"/>
    <w:rsid w:val="00F71600"/>
    <w:rsid w:val="00F72449"/>
    <w:rsid w:val="00F732B8"/>
    <w:rsid w:val="00F761B9"/>
    <w:rsid w:val="00F76852"/>
    <w:rsid w:val="00F76F91"/>
    <w:rsid w:val="00F76FC5"/>
    <w:rsid w:val="00F770F9"/>
    <w:rsid w:val="00F7729A"/>
    <w:rsid w:val="00F77BCD"/>
    <w:rsid w:val="00F77ED6"/>
    <w:rsid w:val="00F8192A"/>
    <w:rsid w:val="00F81B17"/>
    <w:rsid w:val="00F81C7B"/>
    <w:rsid w:val="00F82985"/>
    <w:rsid w:val="00F82A0F"/>
    <w:rsid w:val="00F831E6"/>
    <w:rsid w:val="00F83D4A"/>
    <w:rsid w:val="00F87B05"/>
    <w:rsid w:val="00F9277C"/>
    <w:rsid w:val="00F93862"/>
    <w:rsid w:val="00F93A71"/>
    <w:rsid w:val="00F94850"/>
    <w:rsid w:val="00F94DEB"/>
    <w:rsid w:val="00F95980"/>
    <w:rsid w:val="00F96419"/>
    <w:rsid w:val="00F97914"/>
    <w:rsid w:val="00FA0B0C"/>
    <w:rsid w:val="00FA3D8D"/>
    <w:rsid w:val="00FA4129"/>
    <w:rsid w:val="00FA51F9"/>
    <w:rsid w:val="00FA76B3"/>
    <w:rsid w:val="00FB062B"/>
    <w:rsid w:val="00FB07A9"/>
    <w:rsid w:val="00FB084F"/>
    <w:rsid w:val="00FB0981"/>
    <w:rsid w:val="00FB26A5"/>
    <w:rsid w:val="00FB271A"/>
    <w:rsid w:val="00FB2D38"/>
    <w:rsid w:val="00FB35E0"/>
    <w:rsid w:val="00FB43F2"/>
    <w:rsid w:val="00FB57D1"/>
    <w:rsid w:val="00FB59B8"/>
    <w:rsid w:val="00FB5D8F"/>
    <w:rsid w:val="00FB5E74"/>
    <w:rsid w:val="00FB7233"/>
    <w:rsid w:val="00FC1190"/>
    <w:rsid w:val="00FC4B7B"/>
    <w:rsid w:val="00FC4CE1"/>
    <w:rsid w:val="00FC5217"/>
    <w:rsid w:val="00FC5961"/>
    <w:rsid w:val="00FC6599"/>
    <w:rsid w:val="00FD01EB"/>
    <w:rsid w:val="00FD1A67"/>
    <w:rsid w:val="00FD29C6"/>
    <w:rsid w:val="00FD3E2F"/>
    <w:rsid w:val="00FD612C"/>
    <w:rsid w:val="00FD7470"/>
    <w:rsid w:val="00FE078E"/>
    <w:rsid w:val="00FE10D7"/>
    <w:rsid w:val="00FE14C5"/>
    <w:rsid w:val="00FE1802"/>
    <w:rsid w:val="00FE573C"/>
    <w:rsid w:val="00FE614F"/>
    <w:rsid w:val="00FE6591"/>
    <w:rsid w:val="00FF0AE0"/>
    <w:rsid w:val="00FF17C0"/>
    <w:rsid w:val="00FF19A9"/>
    <w:rsid w:val="00FF226B"/>
    <w:rsid w:val="00FF2581"/>
    <w:rsid w:val="00FF38B3"/>
    <w:rsid w:val="00FF4D87"/>
    <w:rsid w:val="00FF70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6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D87"/>
    <w:pPr>
      <w:widowControl w:val="0"/>
      <w:ind w:firstLineChars="200" w:firstLine="20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1B53AA"/>
    <w:pPr>
      <w:keepNext/>
      <w:keepLines/>
      <w:spacing w:line="360" w:lineRule="auto"/>
      <w:outlineLvl w:val="0"/>
    </w:pPr>
    <w:rPr>
      <w:b/>
      <w:bCs/>
      <w:kern w:val="44"/>
      <w:sz w:val="2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860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860D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860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860D4"/>
    <w:rPr>
      <w:sz w:val="18"/>
      <w:szCs w:val="18"/>
    </w:rPr>
  </w:style>
  <w:style w:type="paragraph" w:styleId="a5">
    <w:name w:val="List Paragraph"/>
    <w:basedOn w:val="a"/>
    <w:uiPriority w:val="34"/>
    <w:qFormat/>
    <w:rsid w:val="00C860D4"/>
    <w:pPr>
      <w:ind w:firstLine="420"/>
    </w:pPr>
  </w:style>
  <w:style w:type="paragraph" w:customStyle="1" w:styleId="Default">
    <w:name w:val="Default"/>
    <w:rsid w:val="00D2210A"/>
    <w:pPr>
      <w:widowControl w:val="0"/>
      <w:autoSpaceDE w:val="0"/>
      <w:autoSpaceDN w:val="0"/>
      <w:adjustRightInd w:val="0"/>
    </w:pPr>
    <w:rPr>
      <w:rFonts w:ascii="FZZhongDengXian-Z07S" w:hAnsi="FZZhongDengXian-Z07S" w:cs="FZZhongDengXian-Z07S"/>
      <w:color w:val="000000"/>
      <w:kern w:val="0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F7729A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F7729A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EA404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1Char">
    <w:name w:val="标题 1 Char"/>
    <w:basedOn w:val="a0"/>
    <w:link w:val="1"/>
    <w:uiPriority w:val="9"/>
    <w:rsid w:val="001B53AA"/>
    <w:rPr>
      <w:b/>
      <w:bCs/>
      <w:kern w:val="44"/>
      <w:sz w:val="24"/>
      <w:szCs w:val="44"/>
    </w:rPr>
  </w:style>
  <w:style w:type="character" w:styleId="a8">
    <w:name w:val="Hyperlink"/>
    <w:basedOn w:val="a0"/>
    <w:uiPriority w:val="99"/>
    <w:semiHidden/>
    <w:unhideWhenUsed/>
    <w:rsid w:val="00125C58"/>
    <w:rPr>
      <w:rFonts w:ascii="Verdana" w:hAnsi="Verdana" w:hint="default"/>
      <w:strike w:val="0"/>
      <w:dstrike w:val="0"/>
      <w:color w:val="225EB7"/>
      <w:sz w:val="21"/>
      <w:szCs w:val="21"/>
      <w:u w:val="none"/>
      <w:effect w:val="none"/>
    </w:rPr>
  </w:style>
  <w:style w:type="character" w:styleId="a9">
    <w:name w:val="Strong"/>
    <w:basedOn w:val="a0"/>
    <w:uiPriority w:val="22"/>
    <w:qFormat/>
    <w:rsid w:val="00476C5E"/>
    <w:rPr>
      <w:b/>
      <w:bCs/>
    </w:rPr>
  </w:style>
  <w:style w:type="character" w:customStyle="1" w:styleId="style121">
    <w:name w:val="style121"/>
    <w:basedOn w:val="a0"/>
    <w:rsid w:val="0065435B"/>
    <w:rPr>
      <w:rFonts w:ascii="黑体" w:eastAsia="黑体" w:hAnsi="黑体" w:hint="eastAsia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08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52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946132">
                  <w:marLeft w:val="0"/>
                  <w:marRight w:val="0"/>
                  <w:marTop w:val="0"/>
                  <w:marBottom w:val="0"/>
                  <w:divBdr>
                    <w:top w:val="single" w:sz="6" w:space="4" w:color="E0E0E0"/>
                    <w:left w:val="single" w:sz="6" w:space="0" w:color="E0E0E0"/>
                    <w:bottom w:val="single" w:sz="6" w:space="8" w:color="E0E0E0"/>
                    <w:right w:val="single" w:sz="6" w:space="0" w:color="E0E0E0"/>
                  </w:divBdr>
                  <w:divsChild>
                    <w:div w:id="1152215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549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5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52699">
          <w:marLeft w:val="0"/>
          <w:marRight w:val="0"/>
          <w:marTop w:val="150"/>
          <w:marBottom w:val="0"/>
          <w:divBdr>
            <w:top w:val="single" w:sz="24" w:space="0" w:color="1E5FA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670854">
              <w:marLeft w:val="0"/>
              <w:marRight w:val="0"/>
              <w:marTop w:val="0"/>
              <w:marBottom w:val="0"/>
              <w:divBdr>
                <w:top w:val="single" w:sz="6" w:space="0" w:color="BEBEBE"/>
                <w:left w:val="single" w:sz="6" w:space="0" w:color="BEBEBE"/>
                <w:bottom w:val="single" w:sz="6" w:space="0" w:color="BEBEBE"/>
                <w:right w:val="single" w:sz="6" w:space="0" w:color="BEBEBE"/>
              </w:divBdr>
              <w:divsChild>
                <w:div w:id="846678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899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883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18" w:space="0" w:color="CCCCCC"/>
                            <w:right w:val="none" w:sz="0" w:space="0" w:color="auto"/>
                          </w:divBdr>
                          <w:divsChild>
                            <w:div w:id="191767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53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89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931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664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318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06367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48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14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0366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77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66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47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0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7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5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30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526755">
                  <w:marLeft w:val="0"/>
                  <w:marRight w:val="0"/>
                  <w:marTop w:val="0"/>
                  <w:marBottom w:val="0"/>
                  <w:divBdr>
                    <w:top w:val="single" w:sz="12" w:space="6" w:color="C8B489"/>
                    <w:left w:val="single" w:sz="6" w:space="11" w:color="CBCBCB"/>
                    <w:bottom w:val="single" w:sz="6" w:space="8" w:color="CBCBCB"/>
                    <w:right w:val="single" w:sz="6" w:space="11" w:color="CBCBCB"/>
                  </w:divBdr>
                  <w:divsChild>
                    <w:div w:id="299961147">
                      <w:marLeft w:val="150"/>
                      <w:marRight w:val="15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616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2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253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31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686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859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635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89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89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19567">
                  <w:marLeft w:val="0"/>
                  <w:marRight w:val="0"/>
                  <w:marTop w:val="0"/>
                  <w:marBottom w:val="0"/>
                  <w:divBdr>
                    <w:top w:val="single" w:sz="12" w:space="6" w:color="C8B489"/>
                    <w:left w:val="single" w:sz="6" w:space="11" w:color="CBCBCB"/>
                    <w:bottom w:val="single" w:sz="6" w:space="8" w:color="CBCBCB"/>
                    <w:right w:val="single" w:sz="6" w:space="11" w:color="CBCBCB"/>
                  </w:divBdr>
                  <w:divsChild>
                    <w:div w:id="1493062772">
                      <w:marLeft w:val="150"/>
                      <w:marRight w:val="15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272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45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54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199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896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691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461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5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7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88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923742">
              <w:marLeft w:val="0"/>
              <w:marRight w:val="0"/>
              <w:marTop w:val="0"/>
              <w:marBottom w:val="0"/>
              <w:divBdr>
                <w:top w:val="single" w:sz="6" w:space="0" w:color="EDEDE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144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194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7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1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36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36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739603">
                  <w:marLeft w:val="0"/>
                  <w:marRight w:val="0"/>
                  <w:marTop w:val="0"/>
                  <w:marBottom w:val="0"/>
                  <w:divBdr>
                    <w:top w:val="single" w:sz="12" w:space="6" w:color="C8B489"/>
                    <w:left w:val="single" w:sz="6" w:space="11" w:color="CBCBCB"/>
                    <w:bottom w:val="single" w:sz="6" w:space="8" w:color="CBCBCB"/>
                    <w:right w:val="single" w:sz="6" w:space="11" w:color="CBCBCB"/>
                  </w:divBdr>
                  <w:divsChild>
                    <w:div w:id="919562495">
                      <w:marLeft w:val="150"/>
                      <w:marRight w:val="15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83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5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72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51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80355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014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8452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772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30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chart" Target="charts/chart9.xm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23" Type="http://schemas.openxmlformats.org/officeDocument/2006/relationships/fontTable" Target="fontTable.xml"/><Relationship Id="rId10" Type="http://schemas.openxmlformats.org/officeDocument/2006/relationships/chart" Target="charts/chart3.xm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Relationship Id="rId22" Type="http://schemas.openxmlformats.org/officeDocument/2006/relationships/footer" Target="footer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Hfim%202.0\50073\Receive\128(&#34081;&#22269;&#20142;)\&#34892;&#19994;2016.xls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D:\Hfim%202.0\50073\Receive\128(&#34081;&#22269;&#20142;)\&#34892;&#19994;2016.xls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D:\Hfim%202.0\50073\Receive\128(&#34081;&#22269;&#20142;)\&#34892;&#19994;2016.xls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D:\Hfim%202.0\50073\Receive\128(&#34081;&#22269;&#20142;)\&#25237;&#36164;&#32773;&#32479;&#35745;1.xls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D:\Hfim%202.0\50073\Receive\128(&#34081;&#22269;&#20142;)\&#25237;&#36164;&#32773;&#32479;&#35745;1.xls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D:\Hfim%202.0\50073\Receive\128(&#34081;&#22269;&#20142;)\&#25237;&#36164;&#32773;&#32479;&#35745;1.xls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D:\Hfim%202.0\50073\Receive\128(&#34081;&#22269;&#20142;)\&#25237;&#36164;&#32773;&#32479;&#35745;1.xls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D:\Hfim%202.0\50073\Receive\128(&#34081;&#22269;&#20142;)\&#25237;&#36164;&#32773;&#32479;&#35745;1.xls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D:\Hfim%202.0\50073\Receive\128(&#34081;&#22269;&#20142;)\&#25237;&#36164;&#32773;&#32479;&#35745;1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chart>
    <c:plotArea>
      <c:layout/>
      <c:barChart>
        <c:barDir val="col"/>
        <c:grouping val="clustered"/>
        <c:ser>
          <c:idx val="0"/>
          <c:order val="0"/>
          <c:dLbls>
            <c:showVal val="1"/>
          </c:dLbls>
          <c:cat>
            <c:strRef>
              <c:f>'作图（华福）'!$B$1:$H$1</c:f>
              <c:strCache>
                <c:ptCount val="7"/>
                <c:pt idx="0">
                  <c:v>上证综指</c:v>
                </c:pt>
                <c:pt idx="1">
                  <c:v>深证成指</c:v>
                </c:pt>
                <c:pt idx="2">
                  <c:v>中小板指</c:v>
                </c:pt>
                <c:pt idx="3">
                  <c:v>创业板指</c:v>
                </c:pt>
                <c:pt idx="4">
                  <c:v>沪深300</c:v>
                </c:pt>
                <c:pt idx="5">
                  <c:v>上证50</c:v>
                </c:pt>
                <c:pt idx="6">
                  <c:v>中证500</c:v>
                </c:pt>
              </c:strCache>
            </c:strRef>
          </c:cat>
          <c:val>
            <c:numRef>
              <c:f>'作图（华福）'!$B$2:$H$2</c:f>
              <c:numCache>
                <c:formatCode>0.00%</c:formatCode>
                <c:ptCount val="7"/>
                <c:pt idx="0">
                  <c:v>-1.3190159342666916E-2</c:v>
                </c:pt>
                <c:pt idx="1">
                  <c:v>-2.0038404218136067E-2</c:v>
                </c:pt>
                <c:pt idx="2">
                  <c:v>-8.1934426885190859E-3</c:v>
                </c:pt>
                <c:pt idx="3">
                  <c:v>-3.3359464219275825E-2</c:v>
                </c:pt>
                <c:pt idx="4">
                  <c:v>-7.2774579288007474E-3</c:v>
                </c:pt>
                <c:pt idx="5">
                  <c:v>-4.9047142564755345E-3</c:v>
                </c:pt>
                <c:pt idx="6">
                  <c:v>-3.0739366900862881E-2</c:v>
                </c:pt>
              </c:numCache>
            </c:numRef>
          </c:val>
        </c:ser>
        <c:overlap val="-25"/>
        <c:axId val="78141312"/>
        <c:axId val="78142848"/>
      </c:barChart>
      <c:catAx>
        <c:axId val="78141312"/>
        <c:scaling>
          <c:orientation val="minMax"/>
        </c:scaling>
        <c:axPos val="b"/>
        <c:numFmt formatCode="General" sourceLinked="1"/>
        <c:majorTickMark val="none"/>
        <c:tickLblPos val="low"/>
        <c:crossAx val="78142848"/>
        <c:crosses val="autoZero"/>
        <c:auto val="1"/>
        <c:lblAlgn val="ctr"/>
        <c:lblOffset val="100"/>
      </c:catAx>
      <c:valAx>
        <c:axId val="78142848"/>
        <c:scaling>
          <c:orientation val="minMax"/>
        </c:scaling>
        <c:delete val="1"/>
        <c:axPos val="l"/>
        <c:numFmt formatCode="0.00%" sourceLinked="1"/>
        <c:tickLblPos val="none"/>
        <c:crossAx val="78141312"/>
        <c:crosses val="autoZero"/>
        <c:crossBetween val="between"/>
      </c:valAx>
    </c:plotArea>
    <c:plotVisOnly val="1"/>
    <c:dispBlanksAs val="gap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chart>
    <c:autoTitleDeleted val="1"/>
    <c:plotArea>
      <c:layout>
        <c:manualLayout>
          <c:layoutTarget val="inner"/>
          <c:xMode val="edge"/>
          <c:yMode val="edge"/>
          <c:x val="8.767766191388264E-2"/>
          <c:y val="3.4722222222222224E-2"/>
          <c:w val="0.9099099099099095"/>
          <c:h val="0.59722222222222077"/>
        </c:manualLayout>
      </c:layout>
      <c:barChart>
        <c:barDir val="col"/>
        <c:grouping val="clustered"/>
        <c:ser>
          <c:idx val="0"/>
          <c:order val="0"/>
          <c:tx>
            <c:strRef>
              <c:f>'作图（华福）'!$B$56</c:f>
              <c:strCache>
                <c:ptCount val="1"/>
                <c:pt idx="0">
                  <c:v>近1周涨跌幅</c:v>
                </c:pt>
              </c:strCache>
            </c:strRef>
          </c:tx>
          <c:cat>
            <c:strRef>
              <c:f>'作图（华福）'!$A$57:$A$84</c:f>
              <c:strCache>
                <c:ptCount val="28"/>
                <c:pt idx="0">
                  <c:v>电子</c:v>
                </c:pt>
                <c:pt idx="1">
                  <c:v>农林牧渔</c:v>
                </c:pt>
                <c:pt idx="2">
                  <c:v>非银金融</c:v>
                </c:pt>
                <c:pt idx="3">
                  <c:v>食品饮料</c:v>
                </c:pt>
                <c:pt idx="4">
                  <c:v>休闲服务</c:v>
                </c:pt>
                <c:pt idx="5">
                  <c:v>交通运输</c:v>
                </c:pt>
                <c:pt idx="6">
                  <c:v>医药生物</c:v>
                </c:pt>
                <c:pt idx="7">
                  <c:v>通信</c:v>
                </c:pt>
                <c:pt idx="8">
                  <c:v>房地产</c:v>
                </c:pt>
                <c:pt idx="9">
                  <c:v>银行</c:v>
                </c:pt>
                <c:pt idx="10">
                  <c:v>计算机</c:v>
                </c:pt>
                <c:pt idx="11">
                  <c:v>电气设备</c:v>
                </c:pt>
                <c:pt idx="12">
                  <c:v>机械设备</c:v>
                </c:pt>
                <c:pt idx="13">
                  <c:v>建筑装饰</c:v>
                </c:pt>
                <c:pt idx="14">
                  <c:v>家用电器</c:v>
                </c:pt>
                <c:pt idx="15">
                  <c:v>公用事业</c:v>
                </c:pt>
                <c:pt idx="16">
                  <c:v>有色金属</c:v>
                </c:pt>
                <c:pt idx="17">
                  <c:v>综合</c:v>
                </c:pt>
                <c:pt idx="18">
                  <c:v>轻工制造</c:v>
                </c:pt>
                <c:pt idx="19">
                  <c:v>采掘</c:v>
                </c:pt>
                <c:pt idx="20">
                  <c:v>钢铁</c:v>
                </c:pt>
                <c:pt idx="21">
                  <c:v>纺织服装</c:v>
                </c:pt>
                <c:pt idx="22">
                  <c:v>化工</c:v>
                </c:pt>
                <c:pt idx="23">
                  <c:v>商业贸易</c:v>
                </c:pt>
                <c:pt idx="24">
                  <c:v>传媒</c:v>
                </c:pt>
                <c:pt idx="25">
                  <c:v>汽车</c:v>
                </c:pt>
                <c:pt idx="26">
                  <c:v>国防军工</c:v>
                </c:pt>
                <c:pt idx="27">
                  <c:v>建筑材料</c:v>
                </c:pt>
              </c:strCache>
            </c:strRef>
          </c:cat>
          <c:val>
            <c:numRef>
              <c:f>'作图（华福）'!$B$57:$B$84</c:f>
              <c:numCache>
                <c:formatCode>0.00%</c:formatCode>
                <c:ptCount val="28"/>
                <c:pt idx="0">
                  <c:v>-4.1246289190754955E-4</c:v>
                </c:pt>
                <c:pt idx="1">
                  <c:v>-6.8024534728573513E-3</c:v>
                </c:pt>
                <c:pt idx="2">
                  <c:v>-9.3739224668735188E-3</c:v>
                </c:pt>
                <c:pt idx="3">
                  <c:v>-1.0331419739656025E-2</c:v>
                </c:pt>
                <c:pt idx="4">
                  <c:v>-1.1525694947507353E-2</c:v>
                </c:pt>
                <c:pt idx="5">
                  <c:v>-1.2397202648372407E-2</c:v>
                </c:pt>
                <c:pt idx="6">
                  <c:v>-1.3900024474845741E-2</c:v>
                </c:pt>
                <c:pt idx="7">
                  <c:v>-1.4728941125139778E-2</c:v>
                </c:pt>
                <c:pt idx="8">
                  <c:v>-1.915374991876265E-2</c:v>
                </c:pt>
                <c:pt idx="9">
                  <c:v>-1.9808404677357169E-2</c:v>
                </c:pt>
                <c:pt idx="10">
                  <c:v>-1.9882220295265606E-2</c:v>
                </c:pt>
                <c:pt idx="11">
                  <c:v>-2.0467703919814242E-2</c:v>
                </c:pt>
                <c:pt idx="12">
                  <c:v>-2.0552113831034603E-2</c:v>
                </c:pt>
                <c:pt idx="13">
                  <c:v>-2.2497775601483336E-2</c:v>
                </c:pt>
                <c:pt idx="14">
                  <c:v>-2.5079723162189652E-2</c:v>
                </c:pt>
                <c:pt idx="15">
                  <c:v>-2.5486138689742199E-2</c:v>
                </c:pt>
                <c:pt idx="16">
                  <c:v>-2.9458058002936771E-2</c:v>
                </c:pt>
                <c:pt idx="17">
                  <c:v>-3.1240469655382741E-2</c:v>
                </c:pt>
                <c:pt idx="18">
                  <c:v>-3.1341090167120236E-2</c:v>
                </c:pt>
                <c:pt idx="19">
                  <c:v>-3.2057199490301641E-2</c:v>
                </c:pt>
                <c:pt idx="20">
                  <c:v>-3.3011791990697474E-2</c:v>
                </c:pt>
                <c:pt idx="21">
                  <c:v>-3.3811519467589216E-2</c:v>
                </c:pt>
                <c:pt idx="22">
                  <c:v>-3.4777142515041798E-2</c:v>
                </c:pt>
                <c:pt idx="23">
                  <c:v>-3.4920146790495488E-2</c:v>
                </c:pt>
                <c:pt idx="24">
                  <c:v>-3.7624995136376002E-2</c:v>
                </c:pt>
                <c:pt idx="25">
                  <c:v>-3.8669628414311014E-2</c:v>
                </c:pt>
                <c:pt idx="26">
                  <c:v>-3.9353312302839012E-2</c:v>
                </c:pt>
                <c:pt idx="27">
                  <c:v>-4.7941363090776352E-2</c:v>
                </c:pt>
              </c:numCache>
            </c:numRef>
          </c:val>
        </c:ser>
        <c:gapWidth val="75"/>
        <c:overlap val="-25"/>
        <c:axId val="78363648"/>
        <c:axId val="78509184"/>
      </c:barChart>
      <c:catAx>
        <c:axId val="78363648"/>
        <c:scaling>
          <c:orientation val="minMax"/>
        </c:scaling>
        <c:axPos val="b"/>
        <c:numFmt formatCode="General" sourceLinked="1"/>
        <c:majorTickMark val="none"/>
        <c:tickLblPos val="low"/>
        <c:crossAx val="78509184"/>
        <c:crosses val="autoZero"/>
        <c:auto val="1"/>
        <c:lblAlgn val="ctr"/>
        <c:lblOffset val="100"/>
      </c:catAx>
      <c:valAx>
        <c:axId val="78509184"/>
        <c:scaling>
          <c:orientation val="minMax"/>
        </c:scaling>
        <c:axPos val="l"/>
        <c:numFmt formatCode="0%" sourceLinked="0"/>
        <c:majorTickMark val="none"/>
        <c:tickLblPos val="nextTo"/>
        <c:spPr>
          <a:ln w="9525">
            <a:noFill/>
          </a:ln>
        </c:spPr>
        <c:crossAx val="78363648"/>
        <c:crosses val="autoZero"/>
        <c:crossBetween val="between"/>
      </c:valAx>
    </c:plotArea>
    <c:plotVisOnly val="1"/>
    <c:dispBlanksAs val="gap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chart>
    <c:autoTitleDeleted val="1"/>
    <c:plotArea>
      <c:layout>
        <c:manualLayout>
          <c:layoutTarget val="inner"/>
          <c:xMode val="edge"/>
          <c:yMode val="edge"/>
          <c:x val="3.7558685446009404E-2"/>
          <c:y val="4.9382716049382921E-2"/>
          <c:w val="0.94097920858484441"/>
          <c:h val="0.83458310135475355"/>
        </c:manualLayout>
      </c:layout>
      <c:barChart>
        <c:barDir val="col"/>
        <c:grouping val="clustered"/>
        <c:ser>
          <c:idx val="0"/>
          <c:order val="0"/>
          <c:tx>
            <c:strRef>
              <c:f>'作图（华福）'!$G$91</c:f>
              <c:strCache>
                <c:ptCount val="1"/>
                <c:pt idx="0">
                  <c:v>近1周涨跌幅</c:v>
                </c:pt>
              </c:strCache>
            </c:strRef>
          </c:tx>
          <c:dLbls>
            <c:numFmt formatCode="0.00%" sourceLinked="0"/>
            <c:showVal val="1"/>
          </c:dLbls>
          <c:cat>
            <c:strRef>
              <c:f>'作图（华福）'!$F$92:$F$96</c:f>
              <c:strCache>
                <c:ptCount val="5"/>
                <c:pt idx="0">
                  <c:v>打板指数</c:v>
                </c:pt>
                <c:pt idx="1">
                  <c:v>芯片国产化指数</c:v>
                </c:pt>
                <c:pt idx="2">
                  <c:v>去IOE指数</c:v>
                </c:pt>
                <c:pt idx="3">
                  <c:v>次新股指数</c:v>
                </c:pt>
                <c:pt idx="4">
                  <c:v>人工智能指数</c:v>
                </c:pt>
              </c:strCache>
            </c:strRef>
          </c:cat>
          <c:val>
            <c:numRef>
              <c:f>'作图（华福）'!$G$92:$G$96</c:f>
              <c:numCache>
                <c:formatCode>0.00%</c:formatCode>
                <c:ptCount val="5"/>
                <c:pt idx="0">
                  <c:v>9.3098286348919826E-2</c:v>
                </c:pt>
                <c:pt idx="1">
                  <c:v>4.3050238253008778E-2</c:v>
                </c:pt>
                <c:pt idx="2">
                  <c:v>5.4224335809818338E-3</c:v>
                </c:pt>
                <c:pt idx="3">
                  <c:v>8.6531912902665571E-4</c:v>
                </c:pt>
                <c:pt idx="4">
                  <c:v>3.152169757676416E-4</c:v>
                </c:pt>
              </c:numCache>
            </c:numRef>
          </c:val>
        </c:ser>
        <c:gapWidth val="75"/>
        <c:overlap val="-25"/>
        <c:axId val="78543104"/>
        <c:axId val="78565760"/>
      </c:barChart>
      <c:catAx>
        <c:axId val="78543104"/>
        <c:scaling>
          <c:orientation val="minMax"/>
        </c:scaling>
        <c:axPos val="b"/>
        <c:numFmt formatCode="General" sourceLinked="1"/>
        <c:majorTickMark val="none"/>
        <c:tickLblPos val="low"/>
        <c:crossAx val="78565760"/>
        <c:crosses val="autoZero"/>
        <c:auto val="1"/>
        <c:lblAlgn val="ctr"/>
        <c:lblOffset val="100"/>
      </c:catAx>
      <c:valAx>
        <c:axId val="78565760"/>
        <c:scaling>
          <c:orientation val="minMax"/>
        </c:scaling>
        <c:delete val="1"/>
        <c:axPos val="l"/>
        <c:numFmt formatCode="0.00%" sourceLinked="1"/>
        <c:tickLblPos val="none"/>
        <c:crossAx val="78543104"/>
        <c:crosses val="autoZero"/>
        <c:crossBetween val="between"/>
      </c:valAx>
    </c:plotArea>
    <c:plotVisOnly val="1"/>
    <c:dispBlanksAs val="gap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chart>
    <c:plotArea>
      <c:layout/>
      <c:barChart>
        <c:barDir val="col"/>
        <c:grouping val="clustered"/>
        <c:ser>
          <c:idx val="0"/>
          <c:order val="0"/>
          <c:tx>
            <c:strRef>
              <c:f>成交量!$AV$2</c:f>
              <c:strCache>
                <c:ptCount val="1"/>
                <c:pt idx="0">
                  <c:v>融资净买入额</c:v>
                </c:pt>
              </c:strCache>
            </c:strRef>
          </c:tx>
          <c:cat>
            <c:numRef>
              <c:f>成交量!$AU$248:$AU$393</c:f>
              <c:numCache>
                <c:formatCode>yyyy\-mm\-dd;@</c:formatCode>
                <c:ptCount val="146"/>
                <c:pt idx="0">
                  <c:v>42007</c:v>
                </c:pt>
                <c:pt idx="1">
                  <c:v>42014</c:v>
                </c:pt>
                <c:pt idx="2">
                  <c:v>42021</c:v>
                </c:pt>
                <c:pt idx="3">
                  <c:v>42028</c:v>
                </c:pt>
                <c:pt idx="4">
                  <c:v>42035</c:v>
                </c:pt>
                <c:pt idx="5">
                  <c:v>42042</c:v>
                </c:pt>
                <c:pt idx="6">
                  <c:v>42049</c:v>
                </c:pt>
                <c:pt idx="7">
                  <c:v>42056</c:v>
                </c:pt>
                <c:pt idx="8">
                  <c:v>42063</c:v>
                </c:pt>
                <c:pt idx="9">
                  <c:v>42070</c:v>
                </c:pt>
                <c:pt idx="10">
                  <c:v>42077</c:v>
                </c:pt>
                <c:pt idx="11">
                  <c:v>42084</c:v>
                </c:pt>
                <c:pt idx="12">
                  <c:v>42091</c:v>
                </c:pt>
                <c:pt idx="13">
                  <c:v>42098</c:v>
                </c:pt>
                <c:pt idx="14">
                  <c:v>42105</c:v>
                </c:pt>
                <c:pt idx="15">
                  <c:v>42112</c:v>
                </c:pt>
                <c:pt idx="16">
                  <c:v>42119</c:v>
                </c:pt>
                <c:pt idx="17">
                  <c:v>42126</c:v>
                </c:pt>
                <c:pt idx="18">
                  <c:v>42133</c:v>
                </c:pt>
                <c:pt idx="19">
                  <c:v>42140</c:v>
                </c:pt>
                <c:pt idx="20">
                  <c:v>42147</c:v>
                </c:pt>
                <c:pt idx="21">
                  <c:v>42154</c:v>
                </c:pt>
                <c:pt idx="22">
                  <c:v>42161</c:v>
                </c:pt>
                <c:pt idx="23">
                  <c:v>42168</c:v>
                </c:pt>
                <c:pt idx="24">
                  <c:v>42175</c:v>
                </c:pt>
                <c:pt idx="25">
                  <c:v>42182</c:v>
                </c:pt>
                <c:pt idx="26">
                  <c:v>42189</c:v>
                </c:pt>
                <c:pt idx="27">
                  <c:v>42196</c:v>
                </c:pt>
                <c:pt idx="28">
                  <c:v>42203</c:v>
                </c:pt>
                <c:pt idx="29">
                  <c:v>42210</c:v>
                </c:pt>
                <c:pt idx="30">
                  <c:v>42217</c:v>
                </c:pt>
                <c:pt idx="31">
                  <c:v>42224</c:v>
                </c:pt>
                <c:pt idx="32">
                  <c:v>42231</c:v>
                </c:pt>
                <c:pt idx="33">
                  <c:v>42238</c:v>
                </c:pt>
                <c:pt idx="34">
                  <c:v>42245</c:v>
                </c:pt>
                <c:pt idx="35">
                  <c:v>42252</c:v>
                </c:pt>
                <c:pt idx="36">
                  <c:v>42259</c:v>
                </c:pt>
                <c:pt idx="37">
                  <c:v>42266</c:v>
                </c:pt>
                <c:pt idx="38">
                  <c:v>42273</c:v>
                </c:pt>
                <c:pt idx="39">
                  <c:v>42280</c:v>
                </c:pt>
                <c:pt idx="40">
                  <c:v>42287</c:v>
                </c:pt>
                <c:pt idx="41">
                  <c:v>42294</c:v>
                </c:pt>
                <c:pt idx="42">
                  <c:v>42301</c:v>
                </c:pt>
                <c:pt idx="43">
                  <c:v>42308</c:v>
                </c:pt>
                <c:pt idx="44">
                  <c:v>42315</c:v>
                </c:pt>
                <c:pt idx="45">
                  <c:v>42322</c:v>
                </c:pt>
                <c:pt idx="46">
                  <c:v>42329</c:v>
                </c:pt>
                <c:pt idx="47">
                  <c:v>42336</c:v>
                </c:pt>
                <c:pt idx="48">
                  <c:v>42343</c:v>
                </c:pt>
                <c:pt idx="49">
                  <c:v>42350</c:v>
                </c:pt>
                <c:pt idx="50">
                  <c:v>42357</c:v>
                </c:pt>
                <c:pt idx="51">
                  <c:v>42364</c:v>
                </c:pt>
                <c:pt idx="52">
                  <c:v>42371</c:v>
                </c:pt>
                <c:pt idx="53">
                  <c:v>42378</c:v>
                </c:pt>
                <c:pt idx="54">
                  <c:v>42385</c:v>
                </c:pt>
                <c:pt idx="55">
                  <c:v>42392</c:v>
                </c:pt>
                <c:pt idx="56">
                  <c:v>42399</c:v>
                </c:pt>
                <c:pt idx="57">
                  <c:v>42406</c:v>
                </c:pt>
                <c:pt idx="58">
                  <c:v>42420</c:v>
                </c:pt>
                <c:pt idx="59">
                  <c:v>42427</c:v>
                </c:pt>
                <c:pt idx="60">
                  <c:v>42434</c:v>
                </c:pt>
                <c:pt idx="61">
                  <c:v>42441</c:v>
                </c:pt>
                <c:pt idx="62">
                  <c:v>42448</c:v>
                </c:pt>
                <c:pt idx="63">
                  <c:v>42455</c:v>
                </c:pt>
                <c:pt idx="64">
                  <c:v>42462</c:v>
                </c:pt>
                <c:pt idx="65">
                  <c:v>42469</c:v>
                </c:pt>
                <c:pt idx="66">
                  <c:v>42476</c:v>
                </c:pt>
                <c:pt idx="67">
                  <c:v>42483</c:v>
                </c:pt>
                <c:pt idx="68">
                  <c:v>42490</c:v>
                </c:pt>
                <c:pt idx="69">
                  <c:v>42497</c:v>
                </c:pt>
                <c:pt idx="70">
                  <c:v>42504</c:v>
                </c:pt>
                <c:pt idx="71">
                  <c:v>42511</c:v>
                </c:pt>
                <c:pt idx="72">
                  <c:v>42518</c:v>
                </c:pt>
                <c:pt idx="73">
                  <c:v>42525</c:v>
                </c:pt>
                <c:pt idx="74">
                  <c:v>42532</c:v>
                </c:pt>
                <c:pt idx="75">
                  <c:v>42539</c:v>
                </c:pt>
                <c:pt idx="76">
                  <c:v>42546</c:v>
                </c:pt>
                <c:pt idx="77">
                  <c:v>42553</c:v>
                </c:pt>
                <c:pt idx="78">
                  <c:v>42560</c:v>
                </c:pt>
                <c:pt idx="79">
                  <c:v>42567</c:v>
                </c:pt>
                <c:pt idx="80">
                  <c:v>42574</c:v>
                </c:pt>
                <c:pt idx="81">
                  <c:v>42581</c:v>
                </c:pt>
                <c:pt idx="82">
                  <c:v>42588</c:v>
                </c:pt>
                <c:pt idx="83">
                  <c:v>42595</c:v>
                </c:pt>
                <c:pt idx="84">
                  <c:v>42602</c:v>
                </c:pt>
                <c:pt idx="85">
                  <c:v>42609</c:v>
                </c:pt>
                <c:pt idx="86">
                  <c:v>42616</c:v>
                </c:pt>
                <c:pt idx="87">
                  <c:v>42623</c:v>
                </c:pt>
                <c:pt idx="88">
                  <c:v>42630</c:v>
                </c:pt>
                <c:pt idx="89">
                  <c:v>42637</c:v>
                </c:pt>
                <c:pt idx="90">
                  <c:v>42644</c:v>
                </c:pt>
                <c:pt idx="91">
                  <c:v>42658</c:v>
                </c:pt>
                <c:pt idx="92">
                  <c:v>42665</c:v>
                </c:pt>
                <c:pt idx="93">
                  <c:v>42672</c:v>
                </c:pt>
                <c:pt idx="94">
                  <c:v>42679</c:v>
                </c:pt>
                <c:pt idx="95">
                  <c:v>42686</c:v>
                </c:pt>
                <c:pt idx="96">
                  <c:v>42693</c:v>
                </c:pt>
                <c:pt idx="97">
                  <c:v>42700</c:v>
                </c:pt>
                <c:pt idx="98">
                  <c:v>42707</c:v>
                </c:pt>
                <c:pt idx="99">
                  <c:v>42714</c:v>
                </c:pt>
                <c:pt idx="100">
                  <c:v>42721</c:v>
                </c:pt>
                <c:pt idx="101">
                  <c:v>42728</c:v>
                </c:pt>
                <c:pt idx="102">
                  <c:v>42735</c:v>
                </c:pt>
                <c:pt idx="103">
                  <c:v>42742</c:v>
                </c:pt>
                <c:pt idx="104">
                  <c:v>42749</c:v>
                </c:pt>
                <c:pt idx="105">
                  <c:v>42756</c:v>
                </c:pt>
                <c:pt idx="106">
                  <c:v>42763</c:v>
                </c:pt>
                <c:pt idx="107">
                  <c:v>42770</c:v>
                </c:pt>
                <c:pt idx="108">
                  <c:v>42777</c:v>
                </c:pt>
                <c:pt idx="109">
                  <c:v>42784</c:v>
                </c:pt>
                <c:pt idx="110">
                  <c:v>42791</c:v>
                </c:pt>
                <c:pt idx="111">
                  <c:v>42798</c:v>
                </c:pt>
                <c:pt idx="112">
                  <c:v>42805</c:v>
                </c:pt>
                <c:pt idx="113">
                  <c:v>42812</c:v>
                </c:pt>
                <c:pt idx="114">
                  <c:v>42819</c:v>
                </c:pt>
                <c:pt idx="115">
                  <c:v>42826</c:v>
                </c:pt>
                <c:pt idx="116">
                  <c:v>42833</c:v>
                </c:pt>
                <c:pt idx="117">
                  <c:v>42840</c:v>
                </c:pt>
                <c:pt idx="118">
                  <c:v>42847</c:v>
                </c:pt>
                <c:pt idx="119">
                  <c:v>42854</c:v>
                </c:pt>
                <c:pt idx="120">
                  <c:v>42861</c:v>
                </c:pt>
                <c:pt idx="121">
                  <c:v>42868</c:v>
                </c:pt>
                <c:pt idx="122">
                  <c:v>42875</c:v>
                </c:pt>
                <c:pt idx="123">
                  <c:v>42882</c:v>
                </c:pt>
                <c:pt idx="124">
                  <c:v>42889</c:v>
                </c:pt>
                <c:pt idx="125">
                  <c:v>42896</c:v>
                </c:pt>
                <c:pt idx="126">
                  <c:v>42903</c:v>
                </c:pt>
                <c:pt idx="127">
                  <c:v>42910</c:v>
                </c:pt>
                <c:pt idx="128">
                  <c:v>42917</c:v>
                </c:pt>
                <c:pt idx="129">
                  <c:v>42924</c:v>
                </c:pt>
                <c:pt idx="130">
                  <c:v>42931</c:v>
                </c:pt>
                <c:pt idx="131">
                  <c:v>42938</c:v>
                </c:pt>
                <c:pt idx="132">
                  <c:v>42945</c:v>
                </c:pt>
                <c:pt idx="133">
                  <c:v>42952</c:v>
                </c:pt>
                <c:pt idx="134">
                  <c:v>42959</c:v>
                </c:pt>
                <c:pt idx="135">
                  <c:v>42966</c:v>
                </c:pt>
                <c:pt idx="136">
                  <c:v>42973</c:v>
                </c:pt>
                <c:pt idx="137">
                  <c:v>42980</c:v>
                </c:pt>
                <c:pt idx="138">
                  <c:v>42987</c:v>
                </c:pt>
                <c:pt idx="139">
                  <c:v>42994</c:v>
                </c:pt>
                <c:pt idx="140">
                  <c:v>43001</c:v>
                </c:pt>
                <c:pt idx="141">
                  <c:v>43008</c:v>
                </c:pt>
                <c:pt idx="142">
                  <c:v>43022</c:v>
                </c:pt>
                <c:pt idx="143">
                  <c:v>43029</c:v>
                </c:pt>
                <c:pt idx="144">
                  <c:v>43036</c:v>
                </c:pt>
                <c:pt idx="145">
                  <c:v>43043</c:v>
                </c:pt>
              </c:numCache>
            </c:numRef>
          </c:cat>
          <c:val>
            <c:numRef>
              <c:f>成交量!$AV$248:$AV$393</c:f>
              <c:numCache>
                <c:formatCode>###,###,###,###,##0.00</c:formatCode>
                <c:ptCount val="146"/>
                <c:pt idx="0">
                  <c:v>113.24511030000002</c:v>
                </c:pt>
                <c:pt idx="1">
                  <c:v>431.24034257000017</c:v>
                </c:pt>
                <c:pt idx="2">
                  <c:v>508.65836954999969</c:v>
                </c:pt>
                <c:pt idx="3">
                  <c:v>6.5385685599997636</c:v>
                </c:pt>
                <c:pt idx="4">
                  <c:v>139.1641845300002</c:v>
                </c:pt>
                <c:pt idx="5">
                  <c:v>122.27979060000033</c:v>
                </c:pt>
                <c:pt idx="6">
                  <c:v>10.047526470000111</c:v>
                </c:pt>
                <c:pt idx="7">
                  <c:v>-333.88466345999996</c:v>
                </c:pt>
                <c:pt idx="8">
                  <c:v>465.99596342000029</c:v>
                </c:pt>
                <c:pt idx="9">
                  <c:v>743.37267094999959</c:v>
                </c:pt>
                <c:pt idx="10">
                  <c:v>854.83766314999843</c:v>
                </c:pt>
                <c:pt idx="11">
                  <c:v>647.81183207000015</c:v>
                </c:pt>
                <c:pt idx="12">
                  <c:v>818.03569648999917</c:v>
                </c:pt>
                <c:pt idx="13">
                  <c:v>862.33760662999862</c:v>
                </c:pt>
                <c:pt idx="14">
                  <c:v>980.56214596999996</c:v>
                </c:pt>
                <c:pt idx="15">
                  <c:v>820.65374254000119</c:v>
                </c:pt>
                <c:pt idx="16">
                  <c:v>552.8181219100004</c:v>
                </c:pt>
                <c:pt idx="17">
                  <c:v>505.96732363999968</c:v>
                </c:pt>
                <c:pt idx="18">
                  <c:v>446.91063652000054</c:v>
                </c:pt>
                <c:pt idx="19">
                  <c:v>532.30603517999941</c:v>
                </c:pt>
                <c:pt idx="20">
                  <c:v>850.50904540000033</c:v>
                </c:pt>
                <c:pt idx="21">
                  <c:v>579.69086057000186</c:v>
                </c:pt>
                <c:pt idx="22">
                  <c:v>888.10163653000154</c:v>
                </c:pt>
                <c:pt idx="23">
                  <c:v>599.33769222999877</c:v>
                </c:pt>
                <c:pt idx="24">
                  <c:v>403.83200688999926</c:v>
                </c:pt>
                <c:pt idx="25">
                  <c:v>-1353.2860200000009</c:v>
                </c:pt>
                <c:pt idx="26">
                  <c:v>-2190.0850007300005</c:v>
                </c:pt>
                <c:pt idx="27">
                  <c:v>-4684.9650320600003</c:v>
                </c:pt>
                <c:pt idx="28">
                  <c:v>-126.57601899999975</c:v>
                </c:pt>
                <c:pt idx="29">
                  <c:v>288.28023850999915</c:v>
                </c:pt>
                <c:pt idx="30">
                  <c:v>-1190.0553903200007</c:v>
                </c:pt>
                <c:pt idx="31">
                  <c:v>-211.83994662999964</c:v>
                </c:pt>
                <c:pt idx="32">
                  <c:v>606.20000382999922</c:v>
                </c:pt>
                <c:pt idx="33">
                  <c:v>-511.97786702999917</c:v>
                </c:pt>
                <c:pt idx="34">
                  <c:v>-2514.1678326199999</c:v>
                </c:pt>
                <c:pt idx="35">
                  <c:v>-1130.84109917</c:v>
                </c:pt>
                <c:pt idx="36">
                  <c:v>226.89619527999983</c:v>
                </c:pt>
                <c:pt idx="37">
                  <c:v>-456.29148674999948</c:v>
                </c:pt>
                <c:pt idx="38">
                  <c:v>-115.1214784199996</c:v>
                </c:pt>
                <c:pt idx="39">
                  <c:v>-206.51303681000007</c:v>
                </c:pt>
                <c:pt idx="40">
                  <c:v>168.35705094000019</c:v>
                </c:pt>
                <c:pt idx="41">
                  <c:v>489.25388120000002</c:v>
                </c:pt>
                <c:pt idx="42">
                  <c:v>378.1970524599991</c:v>
                </c:pt>
                <c:pt idx="43">
                  <c:v>225.75078440000038</c:v>
                </c:pt>
                <c:pt idx="44">
                  <c:v>506.35361343000011</c:v>
                </c:pt>
                <c:pt idx="45">
                  <c:v>833.62674918000039</c:v>
                </c:pt>
                <c:pt idx="46">
                  <c:v>547.19489757000167</c:v>
                </c:pt>
                <c:pt idx="47">
                  <c:v>-246.16306798000036</c:v>
                </c:pt>
                <c:pt idx="48">
                  <c:v>-301.00574929000027</c:v>
                </c:pt>
                <c:pt idx="49">
                  <c:v>-130.26883218</c:v>
                </c:pt>
                <c:pt idx="50">
                  <c:v>198.65228168999946</c:v>
                </c:pt>
                <c:pt idx="51">
                  <c:v>366.32926332000085</c:v>
                </c:pt>
                <c:pt idx="52">
                  <c:v>-363.71560866999999</c:v>
                </c:pt>
                <c:pt idx="53">
                  <c:v>-747.02505941999948</c:v>
                </c:pt>
                <c:pt idx="54">
                  <c:v>-991.08741855000051</c:v>
                </c:pt>
                <c:pt idx="55">
                  <c:v>-184.73620385000001</c:v>
                </c:pt>
                <c:pt idx="56">
                  <c:v>-719.14557011999989</c:v>
                </c:pt>
                <c:pt idx="57">
                  <c:v>-371.72673148999928</c:v>
                </c:pt>
                <c:pt idx="58">
                  <c:v>118.26550062999986</c:v>
                </c:pt>
                <c:pt idx="59">
                  <c:v>-141.98221726000017</c:v>
                </c:pt>
                <c:pt idx="60">
                  <c:v>-263.5988802400002</c:v>
                </c:pt>
                <c:pt idx="61">
                  <c:v>-77.452244049999692</c:v>
                </c:pt>
                <c:pt idx="62">
                  <c:v>117.24969991000009</c:v>
                </c:pt>
                <c:pt idx="63">
                  <c:v>285.5508366899997</c:v>
                </c:pt>
                <c:pt idx="64">
                  <c:v>-19.044765090000091</c:v>
                </c:pt>
                <c:pt idx="65">
                  <c:v>104.30250309999977</c:v>
                </c:pt>
                <c:pt idx="66">
                  <c:v>92.140116240000367</c:v>
                </c:pt>
                <c:pt idx="67">
                  <c:v>-216.70927781000006</c:v>
                </c:pt>
                <c:pt idx="68">
                  <c:v>-127.70534960999991</c:v>
                </c:pt>
                <c:pt idx="69">
                  <c:v>9.0811443599998967</c:v>
                </c:pt>
                <c:pt idx="70">
                  <c:v>-250.52668156000001</c:v>
                </c:pt>
                <c:pt idx="71">
                  <c:v>-82.951600890000165</c:v>
                </c:pt>
                <c:pt idx="72">
                  <c:v>-43.646106289999963</c:v>
                </c:pt>
                <c:pt idx="73">
                  <c:v>135.10658440999998</c:v>
                </c:pt>
                <c:pt idx="74">
                  <c:v>8.7795709900000141</c:v>
                </c:pt>
                <c:pt idx="75">
                  <c:v>-5.3741409200001495</c:v>
                </c:pt>
                <c:pt idx="76">
                  <c:v>9.4704099099999528</c:v>
                </c:pt>
                <c:pt idx="77">
                  <c:v>133.43235489000008</c:v>
                </c:pt>
                <c:pt idx="78">
                  <c:v>148.60868484000005</c:v>
                </c:pt>
                <c:pt idx="79">
                  <c:v>88.724244940000176</c:v>
                </c:pt>
                <c:pt idx="80">
                  <c:v>81.677120749999773</c:v>
                </c:pt>
                <c:pt idx="81">
                  <c:v>-165.45800032000039</c:v>
                </c:pt>
                <c:pt idx="82">
                  <c:v>-57.611346619999779</c:v>
                </c:pt>
                <c:pt idx="83">
                  <c:v>76.102730759999716</c:v>
                </c:pt>
                <c:pt idx="84">
                  <c:v>284.67197461999973</c:v>
                </c:pt>
                <c:pt idx="85">
                  <c:v>15.420103479999863</c:v>
                </c:pt>
                <c:pt idx="86">
                  <c:v>-0.20355365999992936</c:v>
                </c:pt>
                <c:pt idx="87">
                  <c:v>48.448967589999924</c:v>
                </c:pt>
                <c:pt idx="88">
                  <c:v>-107.67772306000003</c:v>
                </c:pt>
                <c:pt idx="89">
                  <c:v>-16.176882619999908</c:v>
                </c:pt>
                <c:pt idx="90">
                  <c:v>-193.60882751000003</c:v>
                </c:pt>
                <c:pt idx="91">
                  <c:v>210.12220405000002</c:v>
                </c:pt>
                <c:pt idx="92">
                  <c:v>86.37951047999988</c:v>
                </c:pt>
                <c:pt idx="93">
                  <c:v>75.05089670000001</c:v>
                </c:pt>
                <c:pt idx="94">
                  <c:v>92.909125259999925</c:v>
                </c:pt>
                <c:pt idx="95">
                  <c:v>134.75353215000032</c:v>
                </c:pt>
                <c:pt idx="96">
                  <c:v>153.18429955999986</c:v>
                </c:pt>
                <c:pt idx="97">
                  <c:v>119.31520022999999</c:v>
                </c:pt>
                <c:pt idx="98">
                  <c:v>92.842912089999771</c:v>
                </c:pt>
                <c:pt idx="99">
                  <c:v>-32.999461130000277</c:v>
                </c:pt>
                <c:pt idx="100">
                  <c:v>-132.49546295000044</c:v>
                </c:pt>
                <c:pt idx="101">
                  <c:v>-62.277583299999961</c:v>
                </c:pt>
                <c:pt idx="102">
                  <c:v>-65.74444783999985</c:v>
                </c:pt>
                <c:pt idx="103">
                  <c:v>-63.164525180000069</c:v>
                </c:pt>
                <c:pt idx="104">
                  <c:v>-129.28631870000001</c:v>
                </c:pt>
                <c:pt idx="105">
                  <c:v>-277.88541984999944</c:v>
                </c:pt>
                <c:pt idx="106">
                  <c:v>-237.25612795000026</c:v>
                </c:pt>
                <c:pt idx="107">
                  <c:v>46.977227909999996</c:v>
                </c:pt>
                <c:pt idx="108">
                  <c:v>98.166928089999971</c:v>
                </c:pt>
                <c:pt idx="109">
                  <c:v>105.87524816999962</c:v>
                </c:pt>
                <c:pt idx="110">
                  <c:v>113.02108380000014</c:v>
                </c:pt>
                <c:pt idx="111">
                  <c:v>41.800843640000004</c:v>
                </c:pt>
                <c:pt idx="112">
                  <c:v>-1.9533110499998561</c:v>
                </c:pt>
                <c:pt idx="113">
                  <c:v>99.589706370000158</c:v>
                </c:pt>
                <c:pt idx="114">
                  <c:v>62.5006469899999</c:v>
                </c:pt>
                <c:pt idx="115">
                  <c:v>-35.836067699999894</c:v>
                </c:pt>
                <c:pt idx="116">
                  <c:v>34.75899985999996</c:v>
                </c:pt>
                <c:pt idx="117">
                  <c:v>110.7360369400002</c:v>
                </c:pt>
                <c:pt idx="118">
                  <c:v>-140.22711727000009</c:v>
                </c:pt>
                <c:pt idx="119">
                  <c:v>-138.7243436400002</c:v>
                </c:pt>
                <c:pt idx="120">
                  <c:v>-17.257177580000093</c:v>
                </c:pt>
                <c:pt idx="121">
                  <c:v>-256.65733291999965</c:v>
                </c:pt>
                <c:pt idx="122">
                  <c:v>-3.7507875299999491</c:v>
                </c:pt>
                <c:pt idx="123">
                  <c:v>-129.18443731000045</c:v>
                </c:pt>
                <c:pt idx="124">
                  <c:v>-59.913654710000095</c:v>
                </c:pt>
                <c:pt idx="125">
                  <c:v>26.060336160000027</c:v>
                </c:pt>
                <c:pt idx="126">
                  <c:v>50.035706469999909</c:v>
                </c:pt>
                <c:pt idx="127">
                  <c:v>11.824834329999804</c:v>
                </c:pt>
                <c:pt idx="128">
                  <c:v>88.115660520000006</c:v>
                </c:pt>
                <c:pt idx="129">
                  <c:v>43.708402430000021</c:v>
                </c:pt>
                <c:pt idx="130">
                  <c:v>5.8730208799997348</c:v>
                </c:pt>
                <c:pt idx="131">
                  <c:v>-22.741320770000087</c:v>
                </c:pt>
                <c:pt idx="132">
                  <c:v>125.56543906999994</c:v>
                </c:pt>
                <c:pt idx="133">
                  <c:v>112.59397530999985</c:v>
                </c:pt>
                <c:pt idx="134">
                  <c:v>27.630469229999928</c:v>
                </c:pt>
                <c:pt idx="135">
                  <c:v>111.97532961999997</c:v>
                </c:pt>
                <c:pt idx="136">
                  <c:v>66.394663090000279</c:v>
                </c:pt>
                <c:pt idx="137">
                  <c:v>202.67130117999986</c:v>
                </c:pt>
                <c:pt idx="138">
                  <c:v>179.72269982999981</c:v>
                </c:pt>
                <c:pt idx="139">
                  <c:v>179.17971586999965</c:v>
                </c:pt>
                <c:pt idx="140">
                  <c:v>82.462873869999868</c:v>
                </c:pt>
                <c:pt idx="141">
                  <c:v>-214.08537156999986</c:v>
                </c:pt>
                <c:pt idx="142">
                  <c:v>238.91383106000015</c:v>
                </c:pt>
                <c:pt idx="143">
                  <c:v>-74.537228790000327</c:v>
                </c:pt>
                <c:pt idx="144">
                  <c:v>101.73610389000009</c:v>
                </c:pt>
                <c:pt idx="145">
                  <c:v>29.897593969999811</c:v>
                </c:pt>
              </c:numCache>
            </c:numRef>
          </c:val>
        </c:ser>
        <c:axId val="78619008"/>
        <c:axId val="78620544"/>
      </c:barChart>
      <c:lineChart>
        <c:grouping val="standard"/>
        <c:ser>
          <c:idx val="1"/>
          <c:order val="1"/>
          <c:tx>
            <c:strRef>
              <c:f>成交量!$AW$2</c:f>
              <c:strCache>
                <c:ptCount val="1"/>
                <c:pt idx="0">
                  <c:v>沪深300</c:v>
                </c:pt>
              </c:strCache>
            </c:strRef>
          </c:tx>
          <c:marker>
            <c:symbol val="none"/>
          </c:marker>
          <c:cat>
            <c:numRef>
              <c:f>成交量!$AU$248:$AU$393</c:f>
              <c:numCache>
                <c:formatCode>yyyy\-mm\-dd;@</c:formatCode>
                <c:ptCount val="146"/>
                <c:pt idx="0">
                  <c:v>42007</c:v>
                </c:pt>
                <c:pt idx="1">
                  <c:v>42014</c:v>
                </c:pt>
                <c:pt idx="2">
                  <c:v>42021</c:v>
                </c:pt>
                <c:pt idx="3">
                  <c:v>42028</c:v>
                </c:pt>
                <c:pt idx="4">
                  <c:v>42035</c:v>
                </c:pt>
                <c:pt idx="5">
                  <c:v>42042</c:v>
                </c:pt>
                <c:pt idx="6">
                  <c:v>42049</c:v>
                </c:pt>
                <c:pt idx="7">
                  <c:v>42056</c:v>
                </c:pt>
                <c:pt idx="8">
                  <c:v>42063</c:v>
                </c:pt>
                <c:pt idx="9">
                  <c:v>42070</c:v>
                </c:pt>
                <c:pt idx="10">
                  <c:v>42077</c:v>
                </c:pt>
                <c:pt idx="11">
                  <c:v>42084</c:v>
                </c:pt>
                <c:pt idx="12">
                  <c:v>42091</c:v>
                </c:pt>
                <c:pt idx="13">
                  <c:v>42098</c:v>
                </c:pt>
                <c:pt idx="14">
                  <c:v>42105</c:v>
                </c:pt>
                <c:pt idx="15">
                  <c:v>42112</c:v>
                </c:pt>
                <c:pt idx="16">
                  <c:v>42119</c:v>
                </c:pt>
                <c:pt idx="17">
                  <c:v>42126</c:v>
                </c:pt>
                <c:pt idx="18">
                  <c:v>42133</c:v>
                </c:pt>
                <c:pt idx="19">
                  <c:v>42140</c:v>
                </c:pt>
                <c:pt idx="20">
                  <c:v>42147</c:v>
                </c:pt>
                <c:pt idx="21">
                  <c:v>42154</c:v>
                </c:pt>
                <c:pt idx="22">
                  <c:v>42161</c:v>
                </c:pt>
                <c:pt idx="23">
                  <c:v>42168</c:v>
                </c:pt>
                <c:pt idx="24">
                  <c:v>42175</c:v>
                </c:pt>
                <c:pt idx="25">
                  <c:v>42182</c:v>
                </c:pt>
                <c:pt idx="26">
                  <c:v>42189</c:v>
                </c:pt>
                <c:pt idx="27">
                  <c:v>42196</c:v>
                </c:pt>
                <c:pt idx="28">
                  <c:v>42203</c:v>
                </c:pt>
                <c:pt idx="29">
                  <c:v>42210</c:v>
                </c:pt>
                <c:pt idx="30">
                  <c:v>42217</c:v>
                </c:pt>
                <c:pt idx="31">
                  <c:v>42224</c:v>
                </c:pt>
                <c:pt idx="32">
                  <c:v>42231</c:v>
                </c:pt>
                <c:pt idx="33">
                  <c:v>42238</c:v>
                </c:pt>
                <c:pt idx="34">
                  <c:v>42245</c:v>
                </c:pt>
                <c:pt idx="35">
                  <c:v>42252</c:v>
                </c:pt>
                <c:pt idx="36">
                  <c:v>42259</c:v>
                </c:pt>
                <c:pt idx="37">
                  <c:v>42266</c:v>
                </c:pt>
                <c:pt idx="38">
                  <c:v>42273</c:v>
                </c:pt>
                <c:pt idx="39">
                  <c:v>42280</c:v>
                </c:pt>
                <c:pt idx="40">
                  <c:v>42287</c:v>
                </c:pt>
                <c:pt idx="41">
                  <c:v>42294</c:v>
                </c:pt>
                <c:pt idx="42">
                  <c:v>42301</c:v>
                </c:pt>
                <c:pt idx="43">
                  <c:v>42308</c:v>
                </c:pt>
                <c:pt idx="44">
                  <c:v>42315</c:v>
                </c:pt>
                <c:pt idx="45">
                  <c:v>42322</c:v>
                </c:pt>
                <c:pt idx="46">
                  <c:v>42329</c:v>
                </c:pt>
                <c:pt idx="47">
                  <c:v>42336</c:v>
                </c:pt>
                <c:pt idx="48">
                  <c:v>42343</c:v>
                </c:pt>
                <c:pt idx="49">
                  <c:v>42350</c:v>
                </c:pt>
                <c:pt idx="50">
                  <c:v>42357</c:v>
                </c:pt>
                <c:pt idx="51">
                  <c:v>42364</c:v>
                </c:pt>
                <c:pt idx="52">
                  <c:v>42371</c:v>
                </c:pt>
                <c:pt idx="53">
                  <c:v>42378</c:v>
                </c:pt>
                <c:pt idx="54">
                  <c:v>42385</c:v>
                </c:pt>
                <c:pt idx="55">
                  <c:v>42392</c:v>
                </c:pt>
                <c:pt idx="56">
                  <c:v>42399</c:v>
                </c:pt>
                <c:pt idx="57">
                  <c:v>42406</c:v>
                </c:pt>
                <c:pt idx="58">
                  <c:v>42420</c:v>
                </c:pt>
                <c:pt idx="59">
                  <c:v>42427</c:v>
                </c:pt>
                <c:pt idx="60">
                  <c:v>42434</c:v>
                </c:pt>
                <c:pt idx="61">
                  <c:v>42441</c:v>
                </c:pt>
                <c:pt idx="62">
                  <c:v>42448</c:v>
                </c:pt>
                <c:pt idx="63">
                  <c:v>42455</c:v>
                </c:pt>
                <c:pt idx="64">
                  <c:v>42462</c:v>
                </c:pt>
                <c:pt idx="65">
                  <c:v>42469</c:v>
                </c:pt>
                <c:pt idx="66">
                  <c:v>42476</c:v>
                </c:pt>
                <c:pt idx="67">
                  <c:v>42483</c:v>
                </c:pt>
                <c:pt idx="68">
                  <c:v>42490</c:v>
                </c:pt>
                <c:pt idx="69">
                  <c:v>42497</c:v>
                </c:pt>
                <c:pt idx="70">
                  <c:v>42504</c:v>
                </c:pt>
                <c:pt idx="71">
                  <c:v>42511</c:v>
                </c:pt>
                <c:pt idx="72">
                  <c:v>42518</c:v>
                </c:pt>
                <c:pt idx="73">
                  <c:v>42525</c:v>
                </c:pt>
                <c:pt idx="74">
                  <c:v>42532</c:v>
                </c:pt>
                <c:pt idx="75">
                  <c:v>42539</c:v>
                </c:pt>
                <c:pt idx="76">
                  <c:v>42546</c:v>
                </c:pt>
                <c:pt idx="77">
                  <c:v>42553</c:v>
                </c:pt>
                <c:pt idx="78">
                  <c:v>42560</c:v>
                </c:pt>
                <c:pt idx="79">
                  <c:v>42567</c:v>
                </c:pt>
                <c:pt idx="80">
                  <c:v>42574</c:v>
                </c:pt>
                <c:pt idx="81">
                  <c:v>42581</c:v>
                </c:pt>
                <c:pt idx="82">
                  <c:v>42588</c:v>
                </c:pt>
                <c:pt idx="83">
                  <c:v>42595</c:v>
                </c:pt>
                <c:pt idx="84">
                  <c:v>42602</c:v>
                </c:pt>
                <c:pt idx="85">
                  <c:v>42609</c:v>
                </c:pt>
                <c:pt idx="86">
                  <c:v>42616</c:v>
                </c:pt>
                <c:pt idx="87">
                  <c:v>42623</c:v>
                </c:pt>
                <c:pt idx="88">
                  <c:v>42630</c:v>
                </c:pt>
                <c:pt idx="89">
                  <c:v>42637</c:v>
                </c:pt>
                <c:pt idx="90">
                  <c:v>42644</c:v>
                </c:pt>
                <c:pt idx="91">
                  <c:v>42658</c:v>
                </c:pt>
                <c:pt idx="92">
                  <c:v>42665</c:v>
                </c:pt>
                <c:pt idx="93">
                  <c:v>42672</c:v>
                </c:pt>
                <c:pt idx="94">
                  <c:v>42679</c:v>
                </c:pt>
                <c:pt idx="95">
                  <c:v>42686</c:v>
                </c:pt>
                <c:pt idx="96">
                  <c:v>42693</c:v>
                </c:pt>
                <c:pt idx="97">
                  <c:v>42700</c:v>
                </c:pt>
                <c:pt idx="98">
                  <c:v>42707</c:v>
                </c:pt>
                <c:pt idx="99">
                  <c:v>42714</c:v>
                </c:pt>
                <c:pt idx="100">
                  <c:v>42721</c:v>
                </c:pt>
                <c:pt idx="101">
                  <c:v>42728</c:v>
                </c:pt>
                <c:pt idx="102">
                  <c:v>42735</c:v>
                </c:pt>
                <c:pt idx="103">
                  <c:v>42742</c:v>
                </c:pt>
                <c:pt idx="104">
                  <c:v>42749</c:v>
                </c:pt>
                <c:pt idx="105">
                  <c:v>42756</c:v>
                </c:pt>
                <c:pt idx="106">
                  <c:v>42763</c:v>
                </c:pt>
                <c:pt idx="107">
                  <c:v>42770</c:v>
                </c:pt>
                <c:pt idx="108">
                  <c:v>42777</c:v>
                </c:pt>
                <c:pt idx="109">
                  <c:v>42784</c:v>
                </c:pt>
                <c:pt idx="110">
                  <c:v>42791</c:v>
                </c:pt>
                <c:pt idx="111">
                  <c:v>42798</c:v>
                </c:pt>
                <c:pt idx="112">
                  <c:v>42805</c:v>
                </c:pt>
                <c:pt idx="113">
                  <c:v>42812</c:v>
                </c:pt>
                <c:pt idx="114">
                  <c:v>42819</c:v>
                </c:pt>
                <c:pt idx="115">
                  <c:v>42826</c:v>
                </c:pt>
                <c:pt idx="116">
                  <c:v>42833</c:v>
                </c:pt>
                <c:pt idx="117">
                  <c:v>42840</c:v>
                </c:pt>
                <c:pt idx="118">
                  <c:v>42847</c:v>
                </c:pt>
                <c:pt idx="119">
                  <c:v>42854</c:v>
                </c:pt>
                <c:pt idx="120">
                  <c:v>42861</c:v>
                </c:pt>
                <c:pt idx="121">
                  <c:v>42868</c:v>
                </c:pt>
                <c:pt idx="122">
                  <c:v>42875</c:v>
                </c:pt>
                <c:pt idx="123">
                  <c:v>42882</c:v>
                </c:pt>
                <c:pt idx="124">
                  <c:v>42889</c:v>
                </c:pt>
                <c:pt idx="125">
                  <c:v>42896</c:v>
                </c:pt>
                <c:pt idx="126">
                  <c:v>42903</c:v>
                </c:pt>
                <c:pt idx="127">
                  <c:v>42910</c:v>
                </c:pt>
                <c:pt idx="128">
                  <c:v>42917</c:v>
                </c:pt>
                <c:pt idx="129">
                  <c:v>42924</c:v>
                </c:pt>
                <c:pt idx="130">
                  <c:v>42931</c:v>
                </c:pt>
                <c:pt idx="131">
                  <c:v>42938</c:v>
                </c:pt>
                <c:pt idx="132">
                  <c:v>42945</c:v>
                </c:pt>
                <c:pt idx="133">
                  <c:v>42952</c:v>
                </c:pt>
                <c:pt idx="134">
                  <c:v>42959</c:v>
                </c:pt>
                <c:pt idx="135">
                  <c:v>42966</c:v>
                </c:pt>
                <c:pt idx="136">
                  <c:v>42973</c:v>
                </c:pt>
                <c:pt idx="137">
                  <c:v>42980</c:v>
                </c:pt>
                <c:pt idx="138">
                  <c:v>42987</c:v>
                </c:pt>
                <c:pt idx="139">
                  <c:v>42994</c:v>
                </c:pt>
                <c:pt idx="140">
                  <c:v>43001</c:v>
                </c:pt>
                <c:pt idx="141">
                  <c:v>43008</c:v>
                </c:pt>
                <c:pt idx="142">
                  <c:v>43022</c:v>
                </c:pt>
                <c:pt idx="143">
                  <c:v>43029</c:v>
                </c:pt>
                <c:pt idx="144">
                  <c:v>43036</c:v>
                </c:pt>
                <c:pt idx="145">
                  <c:v>43043</c:v>
                </c:pt>
              </c:numCache>
            </c:numRef>
          </c:cat>
          <c:val>
            <c:numRef>
              <c:f>成交量!$AW$248:$AW$393</c:f>
              <c:numCache>
                <c:formatCode>###,###,###,###,##0.00</c:formatCode>
                <c:ptCount val="146"/>
                <c:pt idx="0">
                  <c:v>3533.7049999999963</c:v>
                </c:pt>
                <c:pt idx="1">
                  <c:v>3546.723</c:v>
                </c:pt>
                <c:pt idx="2">
                  <c:v>3635.1459999999997</c:v>
                </c:pt>
                <c:pt idx="3">
                  <c:v>3571.732</c:v>
                </c:pt>
                <c:pt idx="4">
                  <c:v>3434.3900000000012</c:v>
                </c:pt>
                <c:pt idx="5">
                  <c:v>3312.42</c:v>
                </c:pt>
                <c:pt idx="6">
                  <c:v>3469.828</c:v>
                </c:pt>
                <c:pt idx="7">
                  <c:v>3522.3220000000001</c:v>
                </c:pt>
                <c:pt idx="8">
                  <c:v>3572.8429999999998</c:v>
                </c:pt>
                <c:pt idx="9">
                  <c:v>3478.52</c:v>
                </c:pt>
                <c:pt idx="10">
                  <c:v>3617.6570000000002</c:v>
                </c:pt>
                <c:pt idx="11">
                  <c:v>3892.5740000000001</c:v>
                </c:pt>
                <c:pt idx="12">
                  <c:v>3971.6970000000001</c:v>
                </c:pt>
                <c:pt idx="13">
                  <c:v>4170.5379999999996</c:v>
                </c:pt>
                <c:pt idx="14">
                  <c:v>4344.4160000000002</c:v>
                </c:pt>
                <c:pt idx="15">
                  <c:v>4596.1360000000004</c:v>
                </c:pt>
                <c:pt idx="16">
                  <c:v>4702.6410000000014</c:v>
                </c:pt>
                <c:pt idx="17">
                  <c:v>4749.8860000000004</c:v>
                </c:pt>
                <c:pt idx="18">
                  <c:v>4558.4040000000005</c:v>
                </c:pt>
                <c:pt idx="19">
                  <c:v>4617.4699999999993</c:v>
                </c:pt>
                <c:pt idx="20">
                  <c:v>4951.335</c:v>
                </c:pt>
                <c:pt idx="21">
                  <c:v>4840.8290000000034</c:v>
                </c:pt>
                <c:pt idx="22">
                  <c:v>5230.5520000000024</c:v>
                </c:pt>
                <c:pt idx="23">
                  <c:v>5335.1151000000054</c:v>
                </c:pt>
                <c:pt idx="24">
                  <c:v>4637.0517</c:v>
                </c:pt>
                <c:pt idx="25">
                  <c:v>4336.1947</c:v>
                </c:pt>
                <c:pt idx="26">
                  <c:v>3885.9169000000002</c:v>
                </c:pt>
                <c:pt idx="27">
                  <c:v>4106.5561000000034</c:v>
                </c:pt>
                <c:pt idx="28">
                  <c:v>4151.4956000000002</c:v>
                </c:pt>
                <c:pt idx="29">
                  <c:v>4176.2786999999998</c:v>
                </c:pt>
                <c:pt idx="30">
                  <c:v>3816.6993000000002</c:v>
                </c:pt>
                <c:pt idx="31">
                  <c:v>3906.9447999999998</c:v>
                </c:pt>
                <c:pt idx="32">
                  <c:v>4073.54</c:v>
                </c:pt>
                <c:pt idx="33">
                  <c:v>3589.5358000000001</c:v>
                </c:pt>
                <c:pt idx="34">
                  <c:v>3342.2862999999961</c:v>
                </c:pt>
                <c:pt idx="35">
                  <c:v>3365.8318000000022</c:v>
                </c:pt>
                <c:pt idx="36">
                  <c:v>3347.1877999999997</c:v>
                </c:pt>
                <c:pt idx="37">
                  <c:v>3251.2732000000001</c:v>
                </c:pt>
                <c:pt idx="38">
                  <c:v>3231.9514000000022</c:v>
                </c:pt>
                <c:pt idx="39">
                  <c:v>3202.9475000000002</c:v>
                </c:pt>
                <c:pt idx="40">
                  <c:v>3340.1158999999998</c:v>
                </c:pt>
                <c:pt idx="41">
                  <c:v>3534.0653000000002</c:v>
                </c:pt>
                <c:pt idx="42">
                  <c:v>3571.2411000000002</c:v>
                </c:pt>
                <c:pt idx="43">
                  <c:v>3534.0787999999998</c:v>
                </c:pt>
                <c:pt idx="44">
                  <c:v>3793.3739000000032</c:v>
                </c:pt>
                <c:pt idx="45">
                  <c:v>3746.2421999999997</c:v>
                </c:pt>
                <c:pt idx="46">
                  <c:v>3774.3833000000022</c:v>
                </c:pt>
                <c:pt idx="47">
                  <c:v>3556.9924000000001</c:v>
                </c:pt>
                <c:pt idx="48">
                  <c:v>3677.5922</c:v>
                </c:pt>
                <c:pt idx="49">
                  <c:v>3608.0587</c:v>
                </c:pt>
                <c:pt idx="50">
                  <c:v>3767.9128000000001</c:v>
                </c:pt>
                <c:pt idx="51">
                  <c:v>3838.201</c:v>
                </c:pt>
                <c:pt idx="52">
                  <c:v>3731.0047</c:v>
                </c:pt>
                <c:pt idx="53">
                  <c:v>3361.5632000000001</c:v>
                </c:pt>
                <c:pt idx="54">
                  <c:v>3118.7301000000002</c:v>
                </c:pt>
                <c:pt idx="55">
                  <c:v>3113.4625999999998</c:v>
                </c:pt>
                <c:pt idx="56">
                  <c:v>2946.0902000000001</c:v>
                </c:pt>
                <c:pt idx="57">
                  <c:v>2963.7893999999997</c:v>
                </c:pt>
                <c:pt idx="58">
                  <c:v>3051.585</c:v>
                </c:pt>
                <c:pt idx="59">
                  <c:v>2948.0306</c:v>
                </c:pt>
                <c:pt idx="60">
                  <c:v>3093.8895000000002</c:v>
                </c:pt>
                <c:pt idx="61">
                  <c:v>3018.2843999999968</c:v>
                </c:pt>
                <c:pt idx="62">
                  <c:v>3171.9630000000002</c:v>
                </c:pt>
                <c:pt idx="63">
                  <c:v>3197.8168999999998</c:v>
                </c:pt>
                <c:pt idx="64">
                  <c:v>3221.8948</c:v>
                </c:pt>
                <c:pt idx="65">
                  <c:v>3185.7257999999997</c:v>
                </c:pt>
                <c:pt idx="66">
                  <c:v>3272.2053000000001</c:v>
                </c:pt>
                <c:pt idx="67">
                  <c:v>3174.9012000000002</c:v>
                </c:pt>
                <c:pt idx="68">
                  <c:v>3156.7451000000001</c:v>
                </c:pt>
                <c:pt idx="69">
                  <c:v>3130.3544000000002</c:v>
                </c:pt>
                <c:pt idx="70">
                  <c:v>3074.9351000000033</c:v>
                </c:pt>
                <c:pt idx="71">
                  <c:v>3078.2183</c:v>
                </c:pt>
                <c:pt idx="72">
                  <c:v>3062.4992999999999</c:v>
                </c:pt>
                <c:pt idx="73">
                  <c:v>3189.3254999999999</c:v>
                </c:pt>
                <c:pt idx="74">
                  <c:v>3163.9863999999998</c:v>
                </c:pt>
                <c:pt idx="75">
                  <c:v>3110.3572000000022</c:v>
                </c:pt>
                <c:pt idx="76">
                  <c:v>3077.1554000000001</c:v>
                </c:pt>
                <c:pt idx="77">
                  <c:v>3154.2003</c:v>
                </c:pt>
                <c:pt idx="78">
                  <c:v>3192.2803999999987</c:v>
                </c:pt>
                <c:pt idx="79">
                  <c:v>3276.2775000000001</c:v>
                </c:pt>
                <c:pt idx="80">
                  <c:v>3225.1621</c:v>
                </c:pt>
                <c:pt idx="81">
                  <c:v>3203.9304000000002</c:v>
                </c:pt>
                <c:pt idx="82">
                  <c:v>3205.1100999999999</c:v>
                </c:pt>
                <c:pt idx="83">
                  <c:v>3294.2337000000002</c:v>
                </c:pt>
                <c:pt idx="84">
                  <c:v>3365.0196999999998</c:v>
                </c:pt>
                <c:pt idx="85">
                  <c:v>3307.0902000000001</c:v>
                </c:pt>
                <c:pt idx="86">
                  <c:v>3314.1142</c:v>
                </c:pt>
                <c:pt idx="87">
                  <c:v>3318.0439999999999</c:v>
                </c:pt>
                <c:pt idx="88">
                  <c:v>3238.7298999999957</c:v>
                </c:pt>
                <c:pt idx="89">
                  <c:v>3275.6664999999957</c:v>
                </c:pt>
                <c:pt idx="90">
                  <c:v>3253.2847999999963</c:v>
                </c:pt>
                <c:pt idx="91">
                  <c:v>3305.8481000000002</c:v>
                </c:pt>
                <c:pt idx="92">
                  <c:v>3327.74</c:v>
                </c:pt>
                <c:pt idx="93">
                  <c:v>3340.1261999999997</c:v>
                </c:pt>
                <c:pt idx="94">
                  <c:v>3354.1749</c:v>
                </c:pt>
                <c:pt idx="95">
                  <c:v>3417.2211000000002</c:v>
                </c:pt>
                <c:pt idx="96">
                  <c:v>3417.4554000000012</c:v>
                </c:pt>
                <c:pt idx="97">
                  <c:v>3521.2983999999997</c:v>
                </c:pt>
                <c:pt idx="98">
                  <c:v>3528.9546999999998</c:v>
                </c:pt>
                <c:pt idx="99">
                  <c:v>3493.7003999999997</c:v>
                </c:pt>
                <c:pt idx="100">
                  <c:v>3346.0304999999998</c:v>
                </c:pt>
                <c:pt idx="101">
                  <c:v>3307.5990999999999</c:v>
                </c:pt>
                <c:pt idx="102">
                  <c:v>3310.0807999999997</c:v>
                </c:pt>
                <c:pt idx="103">
                  <c:v>3347.6664999999957</c:v>
                </c:pt>
                <c:pt idx="104">
                  <c:v>3319.9122000000002</c:v>
                </c:pt>
                <c:pt idx="105">
                  <c:v>3354.8890999999999</c:v>
                </c:pt>
                <c:pt idx="106">
                  <c:v>3387.9605999999999</c:v>
                </c:pt>
                <c:pt idx="107">
                  <c:v>3364.4922999999999</c:v>
                </c:pt>
                <c:pt idx="108">
                  <c:v>3413.4867999999997</c:v>
                </c:pt>
                <c:pt idx="109">
                  <c:v>3421.4418999999998</c:v>
                </c:pt>
                <c:pt idx="110">
                  <c:v>3473.8517000000033</c:v>
                </c:pt>
                <c:pt idx="111">
                  <c:v>3427.8627999999999</c:v>
                </c:pt>
                <c:pt idx="112">
                  <c:v>3427.8916000000022</c:v>
                </c:pt>
                <c:pt idx="113">
                  <c:v>3445.8051000000032</c:v>
                </c:pt>
                <c:pt idx="114">
                  <c:v>3489.5997000000002</c:v>
                </c:pt>
                <c:pt idx="115">
                  <c:v>3456.0455000000002</c:v>
                </c:pt>
                <c:pt idx="116">
                  <c:v>3517.4634000000001</c:v>
                </c:pt>
                <c:pt idx="117">
                  <c:v>3486.5045</c:v>
                </c:pt>
                <c:pt idx="118">
                  <c:v>3466.7864999999961</c:v>
                </c:pt>
                <c:pt idx="119">
                  <c:v>3439.7530000000002</c:v>
                </c:pt>
                <c:pt idx="120">
                  <c:v>3382.5502000000001</c:v>
                </c:pt>
                <c:pt idx="121">
                  <c:v>3385.3787000000002</c:v>
                </c:pt>
                <c:pt idx="122">
                  <c:v>3403.8492000000001</c:v>
                </c:pt>
                <c:pt idx="123">
                  <c:v>3480.4344999999998</c:v>
                </c:pt>
                <c:pt idx="124">
                  <c:v>3486.5074</c:v>
                </c:pt>
                <c:pt idx="125">
                  <c:v>3576.1703000000002</c:v>
                </c:pt>
                <c:pt idx="126">
                  <c:v>3518.7611000000002</c:v>
                </c:pt>
                <c:pt idx="127">
                  <c:v>3622.8831000000032</c:v>
                </c:pt>
                <c:pt idx="128">
                  <c:v>3666.7977000000001</c:v>
                </c:pt>
                <c:pt idx="129">
                  <c:v>3655.9292999999998</c:v>
                </c:pt>
                <c:pt idx="130">
                  <c:v>3703.0940000000001</c:v>
                </c:pt>
                <c:pt idx="131">
                  <c:v>3728.5976000000001</c:v>
                </c:pt>
                <c:pt idx="132">
                  <c:v>3721.8914000000022</c:v>
                </c:pt>
                <c:pt idx="133">
                  <c:v>3707.5796</c:v>
                </c:pt>
                <c:pt idx="134">
                  <c:v>3647.3503000000032</c:v>
                </c:pt>
                <c:pt idx="135">
                  <c:v>3724.6747999999998</c:v>
                </c:pt>
                <c:pt idx="136">
                  <c:v>3795.7543999999998</c:v>
                </c:pt>
                <c:pt idx="137">
                  <c:v>3830.5383000000002</c:v>
                </c:pt>
                <c:pt idx="138">
                  <c:v>3825.9895000000001</c:v>
                </c:pt>
                <c:pt idx="139">
                  <c:v>3831.2964999999963</c:v>
                </c:pt>
                <c:pt idx="140">
                  <c:v>3837.7303999999999</c:v>
                </c:pt>
                <c:pt idx="141">
                  <c:v>3836.5012999999999</c:v>
                </c:pt>
                <c:pt idx="142">
                  <c:v>3921.0016999999998</c:v>
                </c:pt>
                <c:pt idx="143">
                  <c:v>3926.8520000000012</c:v>
                </c:pt>
                <c:pt idx="144">
                  <c:v>4021.9675999999999</c:v>
                </c:pt>
                <c:pt idx="145">
                  <c:v>3992.6979000000001</c:v>
                </c:pt>
              </c:numCache>
            </c:numRef>
          </c:val>
        </c:ser>
        <c:marker val="1"/>
        <c:axId val="99342592"/>
        <c:axId val="101437824"/>
      </c:lineChart>
      <c:dateAx>
        <c:axId val="78619008"/>
        <c:scaling>
          <c:orientation val="minMax"/>
        </c:scaling>
        <c:axPos val="b"/>
        <c:numFmt formatCode="yyyy\-mm\-dd;@" sourceLinked="0"/>
        <c:tickLblPos val="nextTo"/>
        <c:crossAx val="78620544"/>
        <c:crosses val="autoZero"/>
        <c:auto val="1"/>
        <c:lblOffset val="100"/>
      </c:dateAx>
      <c:valAx>
        <c:axId val="78620544"/>
        <c:scaling>
          <c:orientation val="minMax"/>
        </c:scaling>
        <c:axPos val="l"/>
        <c:numFmt formatCode="###,###,###,###,##0.00" sourceLinked="1"/>
        <c:tickLblPos val="nextTo"/>
        <c:crossAx val="78619008"/>
        <c:crosses val="autoZero"/>
        <c:crossBetween val="between"/>
      </c:valAx>
      <c:dateAx>
        <c:axId val="99342592"/>
        <c:scaling>
          <c:orientation val="minMax"/>
        </c:scaling>
        <c:delete val="1"/>
        <c:axPos val="b"/>
        <c:numFmt formatCode="yyyy\-mm\-dd;@" sourceLinked="1"/>
        <c:tickLblPos val="none"/>
        <c:crossAx val="101437824"/>
        <c:crosses val="autoZero"/>
        <c:auto val="1"/>
        <c:lblOffset val="100"/>
      </c:dateAx>
      <c:valAx>
        <c:axId val="101437824"/>
        <c:scaling>
          <c:orientation val="minMax"/>
        </c:scaling>
        <c:axPos val="r"/>
        <c:numFmt formatCode="###,###,###,###,##0.00" sourceLinked="1"/>
        <c:tickLblPos val="nextTo"/>
        <c:crossAx val="99342592"/>
        <c:crosses val="max"/>
        <c:crossBetween val="between"/>
      </c:valAx>
    </c:plotArea>
    <c:legend>
      <c:legendPos val="b"/>
    </c:legend>
    <c:plotVisOnly val="1"/>
    <c:dispBlanksAs val="gap"/>
  </c:chart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chart>
    <c:plotArea>
      <c:layout>
        <c:manualLayout>
          <c:layoutTarget val="inner"/>
          <c:xMode val="edge"/>
          <c:yMode val="edge"/>
          <c:x val="0.12083333333333333"/>
          <c:y val="4.8611111111111112E-2"/>
          <c:w val="0.77188670166229223"/>
          <c:h val="0.63194444444444631"/>
        </c:manualLayout>
      </c:layout>
      <c:lineChart>
        <c:grouping val="standard"/>
        <c:ser>
          <c:idx val="1"/>
          <c:order val="1"/>
          <c:tx>
            <c:strRef>
              <c:f>存量数据!$F$2</c:f>
              <c:strCache>
                <c:ptCount val="1"/>
                <c:pt idx="0">
                  <c:v>沪深300</c:v>
                </c:pt>
              </c:strCache>
            </c:strRef>
          </c:tx>
          <c:marker>
            <c:symbol val="none"/>
          </c:marker>
          <c:cat>
            <c:numRef>
              <c:f>存量数据!$D$1493:$D$1850</c:f>
              <c:numCache>
                <c:formatCode>yyyy\-mm\-dd;@</c:formatCode>
                <c:ptCount val="358"/>
                <c:pt idx="0">
                  <c:v>42508</c:v>
                </c:pt>
                <c:pt idx="1">
                  <c:v>42509</c:v>
                </c:pt>
                <c:pt idx="2">
                  <c:v>42510</c:v>
                </c:pt>
                <c:pt idx="3">
                  <c:v>42513</c:v>
                </c:pt>
                <c:pt idx="4">
                  <c:v>42514</c:v>
                </c:pt>
                <c:pt idx="5">
                  <c:v>42515</c:v>
                </c:pt>
                <c:pt idx="6">
                  <c:v>42516</c:v>
                </c:pt>
                <c:pt idx="7">
                  <c:v>42517</c:v>
                </c:pt>
                <c:pt idx="8">
                  <c:v>42520</c:v>
                </c:pt>
                <c:pt idx="9">
                  <c:v>42521</c:v>
                </c:pt>
                <c:pt idx="10">
                  <c:v>42522</c:v>
                </c:pt>
                <c:pt idx="11">
                  <c:v>42523</c:v>
                </c:pt>
                <c:pt idx="12">
                  <c:v>42524</c:v>
                </c:pt>
                <c:pt idx="13">
                  <c:v>42527</c:v>
                </c:pt>
                <c:pt idx="14">
                  <c:v>42528</c:v>
                </c:pt>
                <c:pt idx="15">
                  <c:v>42529</c:v>
                </c:pt>
                <c:pt idx="16">
                  <c:v>42534</c:v>
                </c:pt>
                <c:pt idx="17">
                  <c:v>42535</c:v>
                </c:pt>
                <c:pt idx="18">
                  <c:v>42536</c:v>
                </c:pt>
                <c:pt idx="19">
                  <c:v>42537</c:v>
                </c:pt>
                <c:pt idx="20">
                  <c:v>42538</c:v>
                </c:pt>
                <c:pt idx="21">
                  <c:v>42541</c:v>
                </c:pt>
                <c:pt idx="22">
                  <c:v>42542</c:v>
                </c:pt>
                <c:pt idx="23">
                  <c:v>42543</c:v>
                </c:pt>
                <c:pt idx="24">
                  <c:v>42544</c:v>
                </c:pt>
                <c:pt idx="25">
                  <c:v>42545</c:v>
                </c:pt>
                <c:pt idx="26">
                  <c:v>42548</c:v>
                </c:pt>
                <c:pt idx="27">
                  <c:v>42549</c:v>
                </c:pt>
                <c:pt idx="28">
                  <c:v>42550</c:v>
                </c:pt>
                <c:pt idx="29">
                  <c:v>42551</c:v>
                </c:pt>
                <c:pt idx="30">
                  <c:v>42552</c:v>
                </c:pt>
                <c:pt idx="31">
                  <c:v>42555</c:v>
                </c:pt>
                <c:pt idx="32">
                  <c:v>42556</c:v>
                </c:pt>
                <c:pt idx="33">
                  <c:v>42557</c:v>
                </c:pt>
                <c:pt idx="34">
                  <c:v>42558</c:v>
                </c:pt>
                <c:pt idx="35">
                  <c:v>42559</c:v>
                </c:pt>
                <c:pt idx="36">
                  <c:v>42562</c:v>
                </c:pt>
                <c:pt idx="37">
                  <c:v>42563</c:v>
                </c:pt>
                <c:pt idx="38">
                  <c:v>42564</c:v>
                </c:pt>
                <c:pt idx="39">
                  <c:v>42565</c:v>
                </c:pt>
                <c:pt idx="40">
                  <c:v>42566</c:v>
                </c:pt>
                <c:pt idx="41">
                  <c:v>42569</c:v>
                </c:pt>
                <c:pt idx="42">
                  <c:v>42570</c:v>
                </c:pt>
                <c:pt idx="43">
                  <c:v>42571</c:v>
                </c:pt>
                <c:pt idx="44">
                  <c:v>42572</c:v>
                </c:pt>
                <c:pt idx="45">
                  <c:v>42573</c:v>
                </c:pt>
                <c:pt idx="46">
                  <c:v>42576</c:v>
                </c:pt>
                <c:pt idx="47">
                  <c:v>42577</c:v>
                </c:pt>
                <c:pt idx="48">
                  <c:v>42578</c:v>
                </c:pt>
                <c:pt idx="49">
                  <c:v>42579</c:v>
                </c:pt>
                <c:pt idx="50">
                  <c:v>42580</c:v>
                </c:pt>
                <c:pt idx="51">
                  <c:v>42583</c:v>
                </c:pt>
                <c:pt idx="52">
                  <c:v>42584</c:v>
                </c:pt>
                <c:pt idx="53">
                  <c:v>42585</c:v>
                </c:pt>
                <c:pt idx="54">
                  <c:v>42586</c:v>
                </c:pt>
                <c:pt idx="55">
                  <c:v>42587</c:v>
                </c:pt>
                <c:pt idx="56">
                  <c:v>42590</c:v>
                </c:pt>
                <c:pt idx="57">
                  <c:v>42591</c:v>
                </c:pt>
                <c:pt idx="58">
                  <c:v>42592</c:v>
                </c:pt>
                <c:pt idx="59">
                  <c:v>42593</c:v>
                </c:pt>
                <c:pt idx="60">
                  <c:v>42594</c:v>
                </c:pt>
                <c:pt idx="61">
                  <c:v>42597</c:v>
                </c:pt>
                <c:pt idx="62">
                  <c:v>42598</c:v>
                </c:pt>
                <c:pt idx="63">
                  <c:v>42599</c:v>
                </c:pt>
                <c:pt idx="64">
                  <c:v>42600</c:v>
                </c:pt>
                <c:pt idx="65">
                  <c:v>42601</c:v>
                </c:pt>
                <c:pt idx="66">
                  <c:v>42604</c:v>
                </c:pt>
                <c:pt idx="67">
                  <c:v>42605</c:v>
                </c:pt>
                <c:pt idx="68">
                  <c:v>42606</c:v>
                </c:pt>
                <c:pt idx="69">
                  <c:v>42607</c:v>
                </c:pt>
                <c:pt idx="70">
                  <c:v>42608</c:v>
                </c:pt>
                <c:pt idx="71">
                  <c:v>42611</c:v>
                </c:pt>
                <c:pt idx="72">
                  <c:v>42612</c:v>
                </c:pt>
                <c:pt idx="73">
                  <c:v>42613</c:v>
                </c:pt>
                <c:pt idx="74">
                  <c:v>42614</c:v>
                </c:pt>
                <c:pt idx="75">
                  <c:v>42615</c:v>
                </c:pt>
                <c:pt idx="76">
                  <c:v>42618</c:v>
                </c:pt>
                <c:pt idx="77">
                  <c:v>42619</c:v>
                </c:pt>
                <c:pt idx="78">
                  <c:v>42620</c:v>
                </c:pt>
                <c:pt idx="79">
                  <c:v>42621</c:v>
                </c:pt>
                <c:pt idx="80">
                  <c:v>42622</c:v>
                </c:pt>
                <c:pt idx="81">
                  <c:v>42625</c:v>
                </c:pt>
                <c:pt idx="82">
                  <c:v>42626</c:v>
                </c:pt>
                <c:pt idx="83">
                  <c:v>42627</c:v>
                </c:pt>
                <c:pt idx="84">
                  <c:v>42632</c:v>
                </c:pt>
                <c:pt idx="85">
                  <c:v>42633</c:v>
                </c:pt>
                <c:pt idx="86">
                  <c:v>42634</c:v>
                </c:pt>
                <c:pt idx="87">
                  <c:v>42635</c:v>
                </c:pt>
                <c:pt idx="88">
                  <c:v>42636</c:v>
                </c:pt>
                <c:pt idx="89">
                  <c:v>42639</c:v>
                </c:pt>
                <c:pt idx="90">
                  <c:v>42640</c:v>
                </c:pt>
                <c:pt idx="91">
                  <c:v>42641</c:v>
                </c:pt>
                <c:pt idx="92">
                  <c:v>42642</c:v>
                </c:pt>
                <c:pt idx="93">
                  <c:v>42643</c:v>
                </c:pt>
                <c:pt idx="94">
                  <c:v>42653</c:v>
                </c:pt>
                <c:pt idx="95">
                  <c:v>42654</c:v>
                </c:pt>
                <c:pt idx="96">
                  <c:v>42655</c:v>
                </c:pt>
                <c:pt idx="97">
                  <c:v>42656</c:v>
                </c:pt>
                <c:pt idx="98">
                  <c:v>42657</c:v>
                </c:pt>
                <c:pt idx="99">
                  <c:v>42660</c:v>
                </c:pt>
                <c:pt idx="100">
                  <c:v>42661</c:v>
                </c:pt>
                <c:pt idx="101">
                  <c:v>42662</c:v>
                </c:pt>
                <c:pt idx="102">
                  <c:v>42663</c:v>
                </c:pt>
                <c:pt idx="103">
                  <c:v>42664</c:v>
                </c:pt>
                <c:pt idx="104">
                  <c:v>42667</c:v>
                </c:pt>
                <c:pt idx="105">
                  <c:v>42668</c:v>
                </c:pt>
                <c:pt idx="106">
                  <c:v>42669</c:v>
                </c:pt>
                <c:pt idx="107">
                  <c:v>42670</c:v>
                </c:pt>
                <c:pt idx="108">
                  <c:v>42671</c:v>
                </c:pt>
                <c:pt idx="109">
                  <c:v>42674</c:v>
                </c:pt>
                <c:pt idx="110">
                  <c:v>42675</c:v>
                </c:pt>
                <c:pt idx="111">
                  <c:v>42676</c:v>
                </c:pt>
                <c:pt idx="112">
                  <c:v>42677</c:v>
                </c:pt>
                <c:pt idx="113">
                  <c:v>42678</c:v>
                </c:pt>
                <c:pt idx="114">
                  <c:v>42681</c:v>
                </c:pt>
                <c:pt idx="115">
                  <c:v>42682</c:v>
                </c:pt>
                <c:pt idx="116">
                  <c:v>42683</c:v>
                </c:pt>
                <c:pt idx="117">
                  <c:v>42684</c:v>
                </c:pt>
                <c:pt idx="118">
                  <c:v>42685</c:v>
                </c:pt>
                <c:pt idx="119">
                  <c:v>42688</c:v>
                </c:pt>
                <c:pt idx="120">
                  <c:v>42689</c:v>
                </c:pt>
                <c:pt idx="121">
                  <c:v>42690</c:v>
                </c:pt>
                <c:pt idx="122">
                  <c:v>42691</c:v>
                </c:pt>
                <c:pt idx="123">
                  <c:v>42692</c:v>
                </c:pt>
                <c:pt idx="124">
                  <c:v>42695</c:v>
                </c:pt>
                <c:pt idx="125">
                  <c:v>42696</c:v>
                </c:pt>
                <c:pt idx="126">
                  <c:v>42697</c:v>
                </c:pt>
                <c:pt idx="127">
                  <c:v>42698</c:v>
                </c:pt>
                <c:pt idx="128">
                  <c:v>42699</c:v>
                </c:pt>
                <c:pt idx="129">
                  <c:v>42702</c:v>
                </c:pt>
                <c:pt idx="130">
                  <c:v>42703</c:v>
                </c:pt>
                <c:pt idx="131">
                  <c:v>42704</c:v>
                </c:pt>
                <c:pt idx="132">
                  <c:v>42705</c:v>
                </c:pt>
                <c:pt idx="133">
                  <c:v>42706</c:v>
                </c:pt>
                <c:pt idx="134">
                  <c:v>42709</c:v>
                </c:pt>
                <c:pt idx="135">
                  <c:v>42710</c:v>
                </c:pt>
                <c:pt idx="136">
                  <c:v>42711</c:v>
                </c:pt>
                <c:pt idx="137">
                  <c:v>42712</c:v>
                </c:pt>
                <c:pt idx="138">
                  <c:v>42713</c:v>
                </c:pt>
                <c:pt idx="139">
                  <c:v>42716</c:v>
                </c:pt>
                <c:pt idx="140">
                  <c:v>42717</c:v>
                </c:pt>
                <c:pt idx="141">
                  <c:v>42718</c:v>
                </c:pt>
                <c:pt idx="142">
                  <c:v>42719</c:v>
                </c:pt>
                <c:pt idx="143">
                  <c:v>42720</c:v>
                </c:pt>
                <c:pt idx="144">
                  <c:v>42723</c:v>
                </c:pt>
                <c:pt idx="145">
                  <c:v>42724</c:v>
                </c:pt>
                <c:pt idx="146">
                  <c:v>42725</c:v>
                </c:pt>
                <c:pt idx="147">
                  <c:v>42726</c:v>
                </c:pt>
                <c:pt idx="148">
                  <c:v>42727</c:v>
                </c:pt>
                <c:pt idx="149">
                  <c:v>42730</c:v>
                </c:pt>
                <c:pt idx="150">
                  <c:v>42731</c:v>
                </c:pt>
                <c:pt idx="151">
                  <c:v>42732</c:v>
                </c:pt>
                <c:pt idx="152">
                  <c:v>42733</c:v>
                </c:pt>
                <c:pt idx="153">
                  <c:v>42734</c:v>
                </c:pt>
                <c:pt idx="154">
                  <c:v>42738</c:v>
                </c:pt>
                <c:pt idx="155">
                  <c:v>42739</c:v>
                </c:pt>
                <c:pt idx="156">
                  <c:v>42740</c:v>
                </c:pt>
                <c:pt idx="157">
                  <c:v>42741</c:v>
                </c:pt>
                <c:pt idx="158">
                  <c:v>42744</c:v>
                </c:pt>
                <c:pt idx="159">
                  <c:v>42745</c:v>
                </c:pt>
                <c:pt idx="160">
                  <c:v>42746</c:v>
                </c:pt>
                <c:pt idx="161">
                  <c:v>42747</c:v>
                </c:pt>
                <c:pt idx="162">
                  <c:v>42748</c:v>
                </c:pt>
                <c:pt idx="163">
                  <c:v>42751</c:v>
                </c:pt>
                <c:pt idx="164">
                  <c:v>42752</c:v>
                </c:pt>
                <c:pt idx="165">
                  <c:v>42753</c:v>
                </c:pt>
                <c:pt idx="166">
                  <c:v>42754</c:v>
                </c:pt>
                <c:pt idx="167">
                  <c:v>42755</c:v>
                </c:pt>
                <c:pt idx="168">
                  <c:v>42758</c:v>
                </c:pt>
                <c:pt idx="169">
                  <c:v>42759</c:v>
                </c:pt>
                <c:pt idx="170">
                  <c:v>42760</c:v>
                </c:pt>
                <c:pt idx="171">
                  <c:v>42761</c:v>
                </c:pt>
                <c:pt idx="172">
                  <c:v>42769</c:v>
                </c:pt>
                <c:pt idx="173">
                  <c:v>42772</c:v>
                </c:pt>
                <c:pt idx="174">
                  <c:v>42773</c:v>
                </c:pt>
                <c:pt idx="175">
                  <c:v>42774</c:v>
                </c:pt>
                <c:pt idx="176">
                  <c:v>42775</c:v>
                </c:pt>
                <c:pt idx="177">
                  <c:v>42776</c:v>
                </c:pt>
                <c:pt idx="178">
                  <c:v>42779</c:v>
                </c:pt>
                <c:pt idx="179">
                  <c:v>42780</c:v>
                </c:pt>
                <c:pt idx="180">
                  <c:v>42781</c:v>
                </c:pt>
                <c:pt idx="181">
                  <c:v>42782</c:v>
                </c:pt>
                <c:pt idx="182">
                  <c:v>42783</c:v>
                </c:pt>
                <c:pt idx="183">
                  <c:v>42786</c:v>
                </c:pt>
                <c:pt idx="184">
                  <c:v>42787</c:v>
                </c:pt>
                <c:pt idx="185">
                  <c:v>42788</c:v>
                </c:pt>
                <c:pt idx="186">
                  <c:v>42789</c:v>
                </c:pt>
                <c:pt idx="187">
                  <c:v>42790</c:v>
                </c:pt>
                <c:pt idx="188">
                  <c:v>42793</c:v>
                </c:pt>
                <c:pt idx="189">
                  <c:v>42794</c:v>
                </c:pt>
                <c:pt idx="190">
                  <c:v>42795</c:v>
                </c:pt>
                <c:pt idx="191">
                  <c:v>42796</c:v>
                </c:pt>
                <c:pt idx="192">
                  <c:v>42797</c:v>
                </c:pt>
                <c:pt idx="193">
                  <c:v>42800</c:v>
                </c:pt>
                <c:pt idx="194">
                  <c:v>42801</c:v>
                </c:pt>
                <c:pt idx="195">
                  <c:v>42802</c:v>
                </c:pt>
                <c:pt idx="196">
                  <c:v>42803</c:v>
                </c:pt>
                <c:pt idx="197">
                  <c:v>42804</c:v>
                </c:pt>
                <c:pt idx="198">
                  <c:v>42807</c:v>
                </c:pt>
                <c:pt idx="199">
                  <c:v>42808</c:v>
                </c:pt>
                <c:pt idx="200">
                  <c:v>42809</c:v>
                </c:pt>
                <c:pt idx="201">
                  <c:v>42810</c:v>
                </c:pt>
                <c:pt idx="202">
                  <c:v>42811</c:v>
                </c:pt>
                <c:pt idx="203">
                  <c:v>42814</c:v>
                </c:pt>
                <c:pt idx="204">
                  <c:v>42815</c:v>
                </c:pt>
                <c:pt idx="205">
                  <c:v>42816</c:v>
                </c:pt>
                <c:pt idx="206">
                  <c:v>42817</c:v>
                </c:pt>
                <c:pt idx="207">
                  <c:v>42818</c:v>
                </c:pt>
                <c:pt idx="208">
                  <c:v>42821</c:v>
                </c:pt>
                <c:pt idx="209">
                  <c:v>42822</c:v>
                </c:pt>
                <c:pt idx="210">
                  <c:v>42823</c:v>
                </c:pt>
                <c:pt idx="211">
                  <c:v>42824</c:v>
                </c:pt>
                <c:pt idx="212">
                  <c:v>42825</c:v>
                </c:pt>
                <c:pt idx="213">
                  <c:v>42830</c:v>
                </c:pt>
                <c:pt idx="214">
                  <c:v>42831</c:v>
                </c:pt>
                <c:pt idx="215">
                  <c:v>42832</c:v>
                </c:pt>
                <c:pt idx="216">
                  <c:v>42835</c:v>
                </c:pt>
                <c:pt idx="217">
                  <c:v>42836</c:v>
                </c:pt>
                <c:pt idx="218">
                  <c:v>42837</c:v>
                </c:pt>
                <c:pt idx="219">
                  <c:v>42838</c:v>
                </c:pt>
                <c:pt idx="220">
                  <c:v>42839</c:v>
                </c:pt>
                <c:pt idx="221">
                  <c:v>42842</c:v>
                </c:pt>
                <c:pt idx="222">
                  <c:v>42843</c:v>
                </c:pt>
                <c:pt idx="223">
                  <c:v>42844</c:v>
                </c:pt>
                <c:pt idx="224">
                  <c:v>42845</c:v>
                </c:pt>
                <c:pt idx="225">
                  <c:v>42846</c:v>
                </c:pt>
                <c:pt idx="226">
                  <c:v>42849</c:v>
                </c:pt>
                <c:pt idx="227">
                  <c:v>42850</c:v>
                </c:pt>
                <c:pt idx="228">
                  <c:v>42851</c:v>
                </c:pt>
                <c:pt idx="229">
                  <c:v>42852</c:v>
                </c:pt>
                <c:pt idx="230">
                  <c:v>42853</c:v>
                </c:pt>
                <c:pt idx="231">
                  <c:v>42857</c:v>
                </c:pt>
                <c:pt idx="232">
                  <c:v>42858</c:v>
                </c:pt>
                <c:pt idx="233">
                  <c:v>42859</c:v>
                </c:pt>
                <c:pt idx="234">
                  <c:v>42860</c:v>
                </c:pt>
                <c:pt idx="235">
                  <c:v>42863</c:v>
                </c:pt>
                <c:pt idx="236">
                  <c:v>42864</c:v>
                </c:pt>
                <c:pt idx="237">
                  <c:v>42865</c:v>
                </c:pt>
                <c:pt idx="238">
                  <c:v>42866</c:v>
                </c:pt>
                <c:pt idx="239">
                  <c:v>42867</c:v>
                </c:pt>
                <c:pt idx="240">
                  <c:v>42870</c:v>
                </c:pt>
                <c:pt idx="241">
                  <c:v>42871</c:v>
                </c:pt>
                <c:pt idx="242">
                  <c:v>42872</c:v>
                </c:pt>
                <c:pt idx="243">
                  <c:v>42873</c:v>
                </c:pt>
                <c:pt idx="244">
                  <c:v>42874</c:v>
                </c:pt>
                <c:pt idx="245">
                  <c:v>42877</c:v>
                </c:pt>
                <c:pt idx="246">
                  <c:v>42878</c:v>
                </c:pt>
                <c:pt idx="247">
                  <c:v>42879</c:v>
                </c:pt>
                <c:pt idx="248">
                  <c:v>42880</c:v>
                </c:pt>
                <c:pt idx="249">
                  <c:v>42881</c:v>
                </c:pt>
                <c:pt idx="250">
                  <c:v>42886</c:v>
                </c:pt>
                <c:pt idx="251">
                  <c:v>42887</c:v>
                </c:pt>
                <c:pt idx="252">
                  <c:v>42888</c:v>
                </c:pt>
                <c:pt idx="253">
                  <c:v>42891</c:v>
                </c:pt>
                <c:pt idx="254">
                  <c:v>42892</c:v>
                </c:pt>
                <c:pt idx="255">
                  <c:v>42893</c:v>
                </c:pt>
                <c:pt idx="256">
                  <c:v>42894</c:v>
                </c:pt>
                <c:pt idx="257">
                  <c:v>42895</c:v>
                </c:pt>
                <c:pt idx="258">
                  <c:v>42898</c:v>
                </c:pt>
                <c:pt idx="259">
                  <c:v>42899</c:v>
                </c:pt>
                <c:pt idx="260">
                  <c:v>42900</c:v>
                </c:pt>
                <c:pt idx="261">
                  <c:v>42901</c:v>
                </c:pt>
                <c:pt idx="262">
                  <c:v>42902</c:v>
                </c:pt>
                <c:pt idx="263">
                  <c:v>42905</c:v>
                </c:pt>
                <c:pt idx="264">
                  <c:v>42906</c:v>
                </c:pt>
                <c:pt idx="265">
                  <c:v>42907</c:v>
                </c:pt>
                <c:pt idx="266">
                  <c:v>42908</c:v>
                </c:pt>
                <c:pt idx="267">
                  <c:v>42909</c:v>
                </c:pt>
                <c:pt idx="268">
                  <c:v>42912</c:v>
                </c:pt>
                <c:pt idx="269">
                  <c:v>42913</c:v>
                </c:pt>
                <c:pt idx="270">
                  <c:v>42914</c:v>
                </c:pt>
                <c:pt idx="271">
                  <c:v>42915</c:v>
                </c:pt>
                <c:pt idx="272">
                  <c:v>42916</c:v>
                </c:pt>
                <c:pt idx="273">
                  <c:v>42919</c:v>
                </c:pt>
                <c:pt idx="274">
                  <c:v>42920</c:v>
                </c:pt>
                <c:pt idx="275">
                  <c:v>42921</c:v>
                </c:pt>
                <c:pt idx="276">
                  <c:v>42922</c:v>
                </c:pt>
                <c:pt idx="277">
                  <c:v>42923</c:v>
                </c:pt>
                <c:pt idx="278">
                  <c:v>42926</c:v>
                </c:pt>
                <c:pt idx="279">
                  <c:v>42927</c:v>
                </c:pt>
                <c:pt idx="280">
                  <c:v>42928</c:v>
                </c:pt>
                <c:pt idx="281">
                  <c:v>42929</c:v>
                </c:pt>
                <c:pt idx="282">
                  <c:v>42930</c:v>
                </c:pt>
                <c:pt idx="283">
                  <c:v>42933</c:v>
                </c:pt>
                <c:pt idx="284">
                  <c:v>42934</c:v>
                </c:pt>
                <c:pt idx="285">
                  <c:v>42935</c:v>
                </c:pt>
                <c:pt idx="286">
                  <c:v>42936</c:v>
                </c:pt>
                <c:pt idx="287">
                  <c:v>42937</c:v>
                </c:pt>
                <c:pt idx="288">
                  <c:v>42940</c:v>
                </c:pt>
                <c:pt idx="289">
                  <c:v>42941</c:v>
                </c:pt>
                <c:pt idx="290">
                  <c:v>42942</c:v>
                </c:pt>
                <c:pt idx="291">
                  <c:v>42943</c:v>
                </c:pt>
                <c:pt idx="292">
                  <c:v>42944</c:v>
                </c:pt>
                <c:pt idx="293">
                  <c:v>42947</c:v>
                </c:pt>
                <c:pt idx="294">
                  <c:v>42948</c:v>
                </c:pt>
                <c:pt idx="295">
                  <c:v>42949</c:v>
                </c:pt>
                <c:pt idx="296">
                  <c:v>42950</c:v>
                </c:pt>
                <c:pt idx="297">
                  <c:v>42951</c:v>
                </c:pt>
                <c:pt idx="298">
                  <c:v>42954</c:v>
                </c:pt>
                <c:pt idx="299">
                  <c:v>42955</c:v>
                </c:pt>
                <c:pt idx="300">
                  <c:v>42956</c:v>
                </c:pt>
                <c:pt idx="301">
                  <c:v>42957</c:v>
                </c:pt>
                <c:pt idx="302">
                  <c:v>42958</c:v>
                </c:pt>
                <c:pt idx="303">
                  <c:v>42961</c:v>
                </c:pt>
                <c:pt idx="304">
                  <c:v>42962</c:v>
                </c:pt>
                <c:pt idx="305">
                  <c:v>42963</c:v>
                </c:pt>
                <c:pt idx="306">
                  <c:v>42964</c:v>
                </c:pt>
                <c:pt idx="307">
                  <c:v>42965</c:v>
                </c:pt>
                <c:pt idx="308">
                  <c:v>42968</c:v>
                </c:pt>
                <c:pt idx="309">
                  <c:v>42969</c:v>
                </c:pt>
                <c:pt idx="310">
                  <c:v>42970</c:v>
                </c:pt>
                <c:pt idx="311">
                  <c:v>42971</c:v>
                </c:pt>
                <c:pt idx="312">
                  <c:v>42972</c:v>
                </c:pt>
                <c:pt idx="313">
                  <c:v>42975</c:v>
                </c:pt>
                <c:pt idx="314">
                  <c:v>42976</c:v>
                </c:pt>
                <c:pt idx="315">
                  <c:v>42977</c:v>
                </c:pt>
                <c:pt idx="316">
                  <c:v>42978</c:v>
                </c:pt>
                <c:pt idx="317">
                  <c:v>42979</c:v>
                </c:pt>
                <c:pt idx="318">
                  <c:v>42982</c:v>
                </c:pt>
                <c:pt idx="319">
                  <c:v>42983</c:v>
                </c:pt>
                <c:pt idx="320">
                  <c:v>42984</c:v>
                </c:pt>
                <c:pt idx="321">
                  <c:v>42985</c:v>
                </c:pt>
                <c:pt idx="322">
                  <c:v>42986</c:v>
                </c:pt>
                <c:pt idx="323">
                  <c:v>42989</c:v>
                </c:pt>
                <c:pt idx="324">
                  <c:v>42990</c:v>
                </c:pt>
                <c:pt idx="325">
                  <c:v>42991</c:v>
                </c:pt>
                <c:pt idx="326">
                  <c:v>42992</c:v>
                </c:pt>
                <c:pt idx="327">
                  <c:v>42993</c:v>
                </c:pt>
                <c:pt idx="328">
                  <c:v>42996</c:v>
                </c:pt>
                <c:pt idx="329">
                  <c:v>42997</c:v>
                </c:pt>
                <c:pt idx="330">
                  <c:v>42998</c:v>
                </c:pt>
                <c:pt idx="331">
                  <c:v>42999</c:v>
                </c:pt>
                <c:pt idx="332">
                  <c:v>43000</c:v>
                </c:pt>
                <c:pt idx="333">
                  <c:v>43003</c:v>
                </c:pt>
                <c:pt idx="334">
                  <c:v>43004</c:v>
                </c:pt>
                <c:pt idx="335">
                  <c:v>43005</c:v>
                </c:pt>
                <c:pt idx="336">
                  <c:v>43006</c:v>
                </c:pt>
                <c:pt idx="337">
                  <c:v>43007</c:v>
                </c:pt>
                <c:pt idx="338">
                  <c:v>43017</c:v>
                </c:pt>
                <c:pt idx="339">
                  <c:v>43018</c:v>
                </c:pt>
                <c:pt idx="340">
                  <c:v>43019</c:v>
                </c:pt>
                <c:pt idx="341">
                  <c:v>43020</c:v>
                </c:pt>
                <c:pt idx="342">
                  <c:v>43021</c:v>
                </c:pt>
                <c:pt idx="343">
                  <c:v>43024</c:v>
                </c:pt>
                <c:pt idx="344">
                  <c:v>43025</c:v>
                </c:pt>
                <c:pt idx="345">
                  <c:v>43026</c:v>
                </c:pt>
                <c:pt idx="346">
                  <c:v>43027</c:v>
                </c:pt>
                <c:pt idx="347">
                  <c:v>43028</c:v>
                </c:pt>
                <c:pt idx="348">
                  <c:v>43031</c:v>
                </c:pt>
                <c:pt idx="349">
                  <c:v>43032</c:v>
                </c:pt>
                <c:pt idx="350">
                  <c:v>43033</c:v>
                </c:pt>
                <c:pt idx="351">
                  <c:v>43034</c:v>
                </c:pt>
                <c:pt idx="352">
                  <c:v>43035</c:v>
                </c:pt>
                <c:pt idx="353">
                  <c:v>43038</c:v>
                </c:pt>
                <c:pt idx="354">
                  <c:v>43039</c:v>
                </c:pt>
                <c:pt idx="355">
                  <c:v>43040</c:v>
                </c:pt>
                <c:pt idx="356">
                  <c:v>43041</c:v>
                </c:pt>
                <c:pt idx="357">
                  <c:v>43042</c:v>
                </c:pt>
              </c:numCache>
            </c:numRef>
          </c:cat>
          <c:val>
            <c:numRef>
              <c:f>存量数据!$F$1493:$F$1850</c:f>
              <c:numCache>
                <c:formatCode>###,###,###,###,##0.00</c:formatCode>
                <c:ptCount val="358"/>
                <c:pt idx="0">
                  <c:v>3068.0358000000001</c:v>
                </c:pt>
                <c:pt idx="1">
                  <c:v>3062.5001999999999</c:v>
                </c:pt>
                <c:pt idx="2">
                  <c:v>3078.2183</c:v>
                </c:pt>
                <c:pt idx="3">
                  <c:v>3087.2224999999962</c:v>
                </c:pt>
                <c:pt idx="4">
                  <c:v>3063.5556000000001</c:v>
                </c:pt>
                <c:pt idx="5">
                  <c:v>3059.2258999999963</c:v>
                </c:pt>
                <c:pt idx="6">
                  <c:v>3064.2111000000032</c:v>
                </c:pt>
                <c:pt idx="7">
                  <c:v>3062.4992999999999</c:v>
                </c:pt>
                <c:pt idx="8">
                  <c:v>3066.7094999999963</c:v>
                </c:pt>
                <c:pt idx="9">
                  <c:v>3169.5598</c:v>
                </c:pt>
                <c:pt idx="10">
                  <c:v>3160.547</c:v>
                </c:pt>
                <c:pt idx="11">
                  <c:v>3167.0997000000002</c:v>
                </c:pt>
                <c:pt idx="12">
                  <c:v>3189.3254999999999</c:v>
                </c:pt>
                <c:pt idx="13">
                  <c:v>3178.7882999999961</c:v>
                </c:pt>
                <c:pt idx="14">
                  <c:v>3177.0536000000002</c:v>
                </c:pt>
                <c:pt idx="15">
                  <c:v>3163.9863999999998</c:v>
                </c:pt>
                <c:pt idx="16">
                  <c:v>3066.3413000000032</c:v>
                </c:pt>
                <c:pt idx="17">
                  <c:v>3075.9834000000001</c:v>
                </c:pt>
                <c:pt idx="18">
                  <c:v>3116.3681999999999</c:v>
                </c:pt>
                <c:pt idx="19">
                  <c:v>3094.6747999999998</c:v>
                </c:pt>
                <c:pt idx="20">
                  <c:v>3110.3572000000022</c:v>
                </c:pt>
                <c:pt idx="21">
                  <c:v>3112.6743999999999</c:v>
                </c:pt>
                <c:pt idx="22">
                  <c:v>3106.3175000000033</c:v>
                </c:pt>
                <c:pt idx="23">
                  <c:v>3133.9611000000032</c:v>
                </c:pt>
                <c:pt idx="24">
                  <c:v>3117.3168000000001</c:v>
                </c:pt>
                <c:pt idx="25">
                  <c:v>3077.1554000000001</c:v>
                </c:pt>
                <c:pt idx="26">
                  <c:v>3120.5443</c:v>
                </c:pt>
                <c:pt idx="27">
                  <c:v>3136.4013000000032</c:v>
                </c:pt>
                <c:pt idx="28">
                  <c:v>3151.3897999999999</c:v>
                </c:pt>
                <c:pt idx="29">
                  <c:v>3153.9209999999998</c:v>
                </c:pt>
                <c:pt idx="30">
                  <c:v>3154.2003</c:v>
                </c:pt>
                <c:pt idx="31">
                  <c:v>3204.6961999999999</c:v>
                </c:pt>
                <c:pt idx="32">
                  <c:v>3207.3827000000001</c:v>
                </c:pt>
                <c:pt idx="33">
                  <c:v>3216.8035000000032</c:v>
                </c:pt>
                <c:pt idx="34">
                  <c:v>3209.9542000000001</c:v>
                </c:pt>
                <c:pt idx="35">
                  <c:v>3192.2803999999987</c:v>
                </c:pt>
                <c:pt idx="36">
                  <c:v>3203.3298</c:v>
                </c:pt>
                <c:pt idx="37">
                  <c:v>3273.1822999999963</c:v>
                </c:pt>
                <c:pt idx="38">
                  <c:v>3282.8681000000001</c:v>
                </c:pt>
                <c:pt idx="39">
                  <c:v>3276.7637</c:v>
                </c:pt>
                <c:pt idx="40">
                  <c:v>3276.2775000000001</c:v>
                </c:pt>
                <c:pt idx="41">
                  <c:v>3262.0221999999999</c:v>
                </c:pt>
                <c:pt idx="42">
                  <c:v>3248.2341000000001</c:v>
                </c:pt>
                <c:pt idx="43">
                  <c:v>3237.6051000000002</c:v>
                </c:pt>
                <c:pt idx="44">
                  <c:v>3252.5227</c:v>
                </c:pt>
                <c:pt idx="45">
                  <c:v>3225.1621</c:v>
                </c:pt>
                <c:pt idx="46">
                  <c:v>3230.8850000000002</c:v>
                </c:pt>
                <c:pt idx="47">
                  <c:v>3269.5881999999997</c:v>
                </c:pt>
                <c:pt idx="48">
                  <c:v>3218.2429999999963</c:v>
                </c:pt>
                <c:pt idx="49">
                  <c:v>3221.1365000000001</c:v>
                </c:pt>
                <c:pt idx="50">
                  <c:v>3203.9304000000002</c:v>
                </c:pt>
                <c:pt idx="51">
                  <c:v>3176.8090999999999</c:v>
                </c:pt>
                <c:pt idx="52">
                  <c:v>3189.0529000000001</c:v>
                </c:pt>
                <c:pt idx="53">
                  <c:v>3193.5073000000002</c:v>
                </c:pt>
                <c:pt idx="54">
                  <c:v>3201.2887999999957</c:v>
                </c:pt>
                <c:pt idx="55">
                  <c:v>3205.1100999999999</c:v>
                </c:pt>
                <c:pt idx="56">
                  <c:v>3234.1833000000001</c:v>
                </c:pt>
                <c:pt idx="57">
                  <c:v>3256.9812999999999</c:v>
                </c:pt>
                <c:pt idx="58">
                  <c:v>3243.3409000000001</c:v>
                </c:pt>
                <c:pt idx="59">
                  <c:v>3233.3604</c:v>
                </c:pt>
                <c:pt idx="60">
                  <c:v>3294.2337000000002</c:v>
                </c:pt>
                <c:pt idx="61">
                  <c:v>3393.4238999999998</c:v>
                </c:pt>
                <c:pt idx="62">
                  <c:v>3378.2451000000001</c:v>
                </c:pt>
                <c:pt idx="63">
                  <c:v>3373.0475999999999</c:v>
                </c:pt>
                <c:pt idx="64">
                  <c:v>3364.4850999999999</c:v>
                </c:pt>
                <c:pt idx="65">
                  <c:v>3365.0196999999998</c:v>
                </c:pt>
                <c:pt idx="66">
                  <c:v>3336.7948999999962</c:v>
                </c:pt>
                <c:pt idx="67">
                  <c:v>3341.8298</c:v>
                </c:pt>
                <c:pt idx="68">
                  <c:v>3329.8631000000032</c:v>
                </c:pt>
                <c:pt idx="69">
                  <c:v>3308.9721000000022</c:v>
                </c:pt>
                <c:pt idx="70">
                  <c:v>3307.0902000000001</c:v>
                </c:pt>
                <c:pt idx="71">
                  <c:v>3307.7811999999999</c:v>
                </c:pt>
                <c:pt idx="72">
                  <c:v>3311.9872</c:v>
                </c:pt>
                <c:pt idx="73">
                  <c:v>3327.7937999999999</c:v>
                </c:pt>
                <c:pt idx="74">
                  <c:v>3301.5767000000001</c:v>
                </c:pt>
                <c:pt idx="75">
                  <c:v>3314.1142</c:v>
                </c:pt>
                <c:pt idx="76">
                  <c:v>3319.6803</c:v>
                </c:pt>
                <c:pt idx="77">
                  <c:v>3342.6259</c:v>
                </c:pt>
                <c:pt idx="78">
                  <c:v>3340.8172000000022</c:v>
                </c:pt>
                <c:pt idx="79">
                  <c:v>3339.5639999999999</c:v>
                </c:pt>
                <c:pt idx="80">
                  <c:v>3318.0439999999999</c:v>
                </c:pt>
                <c:pt idx="81">
                  <c:v>3262.6043</c:v>
                </c:pt>
                <c:pt idx="82">
                  <c:v>3260.3330000000033</c:v>
                </c:pt>
                <c:pt idx="83">
                  <c:v>3238.7298999999957</c:v>
                </c:pt>
                <c:pt idx="84">
                  <c:v>3263.1241999999997</c:v>
                </c:pt>
                <c:pt idx="85">
                  <c:v>3257.4034000000001</c:v>
                </c:pt>
                <c:pt idx="86">
                  <c:v>3266.6363000000001</c:v>
                </c:pt>
                <c:pt idx="87">
                  <c:v>3291.1210999999998</c:v>
                </c:pt>
                <c:pt idx="88">
                  <c:v>3275.6664999999957</c:v>
                </c:pt>
                <c:pt idx="89">
                  <c:v>3220.2837999999997</c:v>
                </c:pt>
                <c:pt idx="90">
                  <c:v>3240.7545999999998</c:v>
                </c:pt>
                <c:pt idx="91">
                  <c:v>3230.8904000000002</c:v>
                </c:pt>
                <c:pt idx="92">
                  <c:v>3244.3874000000001</c:v>
                </c:pt>
                <c:pt idx="93">
                  <c:v>3253.2847999999963</c:v>
                </c:pt>
                <c:pt idx="94">
                  <c:v>3293.8688999999963</c:v>
                </c:pt>
                <c:pt idx="95">
                  <c:v>3306.5572999999999</c:v>
                </c:pt>
                <c:pt idx="96">
                  <c:v>3300.0099</c:v>
                </c:pt>
                <c:pt idx="97">
                  <c:v>3302.6455000000001</c:v>
                </c:pt>
                <c:pt idx="98">
                  <c:v>3305.8481000000002</c:v>
                </c:pt>
                <c:pt idx="99">
                  <c:v>3277.8787000000002</c:v>
                </c:pt>
                <c:pt idx="100">
                  <c:v>3321.3324000000002</c:v>
                </c:pt>
                <c:pt idx="101">
                  <c:v>3316.2406999999962</c:v>
                </c:pt>
                <c:pt idx="102">
                  <c:v>3318.6043999999997</c:v>
                </c:pt>
                <c:pt idx="103">
                  <c:v>3327.74</c:v>
                </c:pt>
                <c:pt idx="104">
                  <c:v>3367.5778</c:v>
                </c:pt>
                <c:pt idx="105">
                  <c:v>3367.4546999999998</c:v>
                </c:pt>
                <c:pt idx="106">
                  <c:v>3354.8002999999999</c:v>
                </c:pt>
                <c:pt idx="107">
                  <c:v>3345.6950000000002</c:v>
                </c:pt>
                <c:pt idx="108">
                  <c:v>3340.1261999999997</c:v>
                </c:pt>
                <c:pt idx="109">
                  <c:v>3336.2777999999998</c:v>
                </c:pt>
                <c:pt idx="110">
                  <c:v>3359.0515000000032</c:v>
                </c:pt>
                <c:pt idx="111">
                  <c:v>3333.3524000000002</c:v>
                </c:pt>
                <c:pt idx="112">
                  <c:v>3365.085</c:v>
                </c:pt>
                <c:pt idx="113">
                  <c:v>3354.1749</c:v>
                </c:pt>
                <c:pt idx="114">
                  <c:v>3356.5916000000002</c:v>
                </c:pt>
                <c:pt idx="115">
                  <c:v>3371.1176999999998</c:v>
                </c:pt>
                <c:pt idx="116">
                  <c:v>3353.0547000000001</c:v>
                </c:pt>
                <c:pt idx="117">
                  <c:v>3390.6118999999999</c:v>
                </c:pt>
                <c:pt idx="118">
                  <c:v>3417.2211000000002</c:v>
                </c:pt>
                <c:pt idx="119">
                  <c:v>3430.2481999999968</c:v>
                </c:pt>
                <c:pt idx="120">
                  <c:v>3429.8697000000002</c:v>
                </c:pt>
                <c:pt idx="121">
                  <c:v>3429.5920999999998</c:v>
                </c:pt>
                <c:pt idx="122">
                  <c:v>3436.5349999999999</c:v>
                </c:pt>
                <c:pt idx="123">
                  <c:v>3417.4554000000012</c:v>
                </c:pt>
                <c:pt idx="124">
                  <c:v>3441.1106</c:v>
                </c:pt>
                <c:pt idx="125">
                  <c:v>3468.3636999999999</c:v>
                </c:pt>
                <c:pt idx="126">
                  <c:v>3474.7288999999946</c:v>
                </c:pt>
                <c:pt idx="127">
                  <c:v>3488.7401999999997</c:v>
                </c:pt>
                <c:pt idx="128">
                  <c:v>3521.2983999999997</c:v>
                </c:pt>
                <c:pt idx="129">
                  <c:v>3535.0807</c:v>
                </c:pt>
                <c:pt idx="130">
                  <c:v>3564.0403999999999</c:v>
                </c:pt>
                <c:pt idx="131">
                  <c:v>3538.0010000000002</c:v>
                </c:pt>
                <c:pt idx="132">
                  <c:v>3565.0360000000001</c:v>
                </c:pt>
                <c:pt idx="133">
                  <c:v>3528.9546999999998</c:v>
                </c:pt>
                <c:pt idx="134">
                  <c:v>3469.4072999999999</c:v>
                </c:pt>
                <c:pt idx="135">
                  <c:v>3459.1532999999999</c:v>
                </c:pt>
                <c:pt idx="136">
                  <c:v>3475.7473</c:v>
                </c:pt>
                <c:pt idx="137">
                  <c:v>3470.1425999999997</c:v>
                </c:pt>
                <c:pt idx="138">
                  <c:v>3493.7003999999997</c:v>
                </c:pt>
                <c:pt idx="139">
                  <c:v>3409.1794</c:v>
                </c:pt>
                <c:pt idx="140">
                  <c:v>3405.0355000000022</c:v>
                </c:pt>
                <c:pt idx="141">
                  <c:v>3378.9452999999999</c:v>
                </c:pt>
                <c:pt idx="142">
                  <c:v>3340.4338000000002</c:v>
                </c:pt>
                <c:pt idx="143">
                  <c:v>3346.0304999999998</c:v>
                </c:pt>
                <c:pt idx="144">
                  <c:v>3328.9827</c:v>
                </c:pt>
                <c:pt idx="145">
                  <c:v>3309.0641000000001</c:v>
                </c:pt>
                <c:pt idx="146">
                  <c:v>3338.5360000000001</c:v>
                </c:pt>
                <c:pt idx="147">
                  <c:v>3335.672</c:v>
                </c:pt>
                <c:pt idx="148">
                  <c:v>3307.5990999999999</c:v>
                </c:pt>
                <c:pt idx="149">
                  <c:v>3322.4005999999999</c:v>
                </c:pt>
                <c:pt idx="150">
                  <c:v>3316.3852000000002</c:v>
                </c:pt>
                <c:pt idx="151">
                  <c:v>3301.8887</c:v>
                </c:pt>
                <c:pt idx="152">
                  <c:v>3297.7647999999963</c:v>
                </c:pt>
                <c:pt idx="153">
                  <c:v>3310.0807999999997</c:v>
                </c:pt>
                <c:pt idx="154">
                  <c:v>3342.2271999999998</c:v>
                </c:pt>
                <c:pt idx="155">
                  <c:v>3368.3117000000043</c:v>
                </c:pt>
                <c:pt idx="156">
                  <c:v>3367.7891999999997</c:v>
                </c:pt>
                <c:pt idx="157">
                  <c:v>3347.6664999999957</c:v>
                </c:pt>
                <c:pt idx="158">
                  <c:v>3363.9014000000002</c:v>
                </c:pt>
                <c:pt idx="159">
                  <c:v>3358.2716</c:v>
                </c:pt>
                <c:pt idx="160">
                  <c:v>3334.4954000000002</c:v>
                </c:pt>
                <c:pt idx="161">
                  <c:v>3317.6241</c:v>
                </c:pt>
                <c:pt idx="162">
                  <c:v>3319.9122000000002</c:v>
                </c:pt>
                <c:pt idx="163">
                  <c:v>3319.4454999999998</c:v>
                </c:pt>
                <c:pt idx="164">
                  <c:v>3326.3562999999999</c:v>
                </c:pt>
                <c:pt idx="165">
                  <c:v>3339.3652999999999</c:v>
                </c:pt>
                <c:pt idx="166">
                  <c:v>3329.2891</c:v>
                </c:pt>
                <c:pt idx="167">
                  <c:v>3354.8890999999999</c:v>
                </c:pt>
                <c:pt idx="168">
                  <c:v>3364.0807999999997</c:v>
                </c:pt>
                <c:pt idx="169">
                  <c:v>3364.4508999999998</c:v>
                </c:pt>
                <c:pt idx="170">
                  <c:v>3375.9041999999999</c:v>
                </c:pt>
                <c:pt idx="171">
                  <c:v>3387.9605999999999</c:v>
                </c:pt>
                <c:pt idx="172">
                  <c:v>3364.4922999999999</c:v>
                </c:pt>
                <c:pt idx="173">
                  <c:v>3373.2051000000001</c:v>
                </c:pt>
                <c:pt idx="174">
                  <c:v>3365.6848999999961</c:v>
                </c:pt>
                <c:pt idx="175">
                  <c:v>3383.2877999999987</c:v>
                </c:pt>
                <c:pt idx="176">
                  <c:v>3396.2923999999998</c:v>
                </c:pt>
                <c:pt idx="177">
                  <c:v>3413.4867999999997</c:v>
                </c:pt>
                <c:pt idx="178">
                  <c:v>3436.2750000000001</c:v>
                </c:pt>
                <c:pt idx="179">
                  <c:v>3435.8042</c:v>
                </c:pt>
                <c:pt idx="180">
                  <c:v>3421.7130999999999</c:v>
                </c:pt>
                <c:pt idx="181">
                  <c:v>3440.9331000000034</c:v>
                </c:pt>
                <c:pt idx="182">
                  <c:v>3421.4418999999998</c:v>
                </c:pt>
                <c:pt idx="183">
                  <c:v>3471.3926000000001</c:v>
                </c:pt>
                <c:pt idx="184">
                  <c:v>3482.8229999999999</c:v>
                </c:pt>
                <c:pt idx="185">
                  <c:v>3489.7566999999963</c:v>
                </c:pt>
                <c:pt idx="186">
                  <c:v>3473.3236000000002</c:v>
                </c:pt>
                <c:pt idx="187">
                  <c:v>3473.8517000000033</c:v>
                </c:pt>
                <c:pt idx="188">
                  <c:v>3446.2227999999968</c:v>
                </c:pt>
                <c:pt idx="189">
                  <c:v>3452.8103000000033</c:v>
                </c:pt>
                <c:pt idx="190">
                  <c:v>3458.4376000000002</c:v>
                </c:pt>
                <c:pt idx="191">
                  <c:v>3435.0963000000002</c:v>
                </c:pt>
                <c:pt idx="192">
                  <c:v>3427.8627999999999</c:v>
                </c:pt>
                <c:pt idx="193">
                  <c:v>3446.4839999999999</c:v>
                </c:pt>
                <c:pt idx="194">
                  <c:v>3453.9564999999998</c:v>
                </c:pt>
                <c:pt idx="195">
                  <c:v>3448.7312999999999</c:v>
                </c:pt>
                <c:pt idx="196">
                  <c:v>3426.9438</c:v>
                </c:pt>
                <c:pt idx="197">
                  <c:v>3427.8916000000022</c:v>
                </c:pt>
                <c:pt idx="198">
                  <c:v>3458.098</c:v>
                </c:pt>
                <c:pt idx="199">
                  <c:v>3456.6934000000001</c:v>
                </c:pt>
                <c:pt idx="200">
                  <c:v>3463.6435999999999</c:v>
                </c:pt>
                <c:pt idx="201">
                  <c:v>3481.5065999999997</c:v>
                </c:pt>
                <c:pt idx="202">
                  <c:v>3445.8051000000032</c:v>
                </c:pt>
                <c:pt idx="203">
                  <c:v>3449.6125999999999</c:v>
                </c:pt>
                <c:pt idx="204">
                  <c:v>3466.3467999999998</c:v>
                </c:pt>
                <c:pt idx="205">
                  <c:v>3450.0502000000001</c:v>
                </c:pt>
                <c:pt idx="206">
                  <c:v>3461.9782</c:v>
                </c:pt>
                <c:pt idx="207">
                  <c:v>3489.5997000000002</c:v>
                </c:pt>
                <c:pt idx="208">
                  <c:v>3478.0385000000001</c:v>
                </c:pt>
                <c:pt idx="209">
                  <c:v>3469.8092999999999</c:v>
                </c:pt>
                <c:pt idx="210">
                  <c:v>3465.1932999999999</c:v>
                </c:pt>
                <c:pt idx="211">
                  <c:v>3436.7579999999998</c:v>
                </c:pt>
                <c:pt idx="212">
                  <c:v>3456.0455000000002</c:v>
                </c:pt>
                <c:pt idx="213">
                  <c:v>3503.8932000000032</c:v>
                </c:pt>
                <c:pt idx="214">
                  <c:v>3514.0468999999957</c:v>
                </c:pt>
                <c:pt idx="215">
                  <c:v>3517.4634000000001</c:v>
                </c:pt>
                <c:pt idx="216">
                  <c:v>3505.1392000000001</c:v>
                </c:pt>
                <c:pt idx="217">
                  <c:v>3517.328</c:v>
                </c:pt>
                <c:pt idx="218">
                  <c:v>3509.4387000000002</c:v>
                </c:pt>
                <c:pt idx="219">
                  <c:v>3514.5661999999998</c:v>
                </c:pt>
                <c:pt idx="220">
                  <c:v>3486.5045</c:v>
                </c:pt>
                <c:pt idx="221">
                  <c:v>3479.9416999999999</c:v>
                </c:pt>
                <c:pt idx="222">
                  <c:v>3462.7428999999961</c:v>
                </c:pt>
                <c:pt idx="223">
                  <c:v>3445.8761000000022</c:v>
                </c:pt>
                <c:pt idx="224">
                  <c:v>3461.5481</c:v>
                </c:pt>
                <c:pt idx="225">
                  <c:v>3466.7864999999961</c:v>
                </c:pt>
                <c:pt idx="226">
                  <c:v>3431.2586999999962</c:v>
                </c:pt>
                <c:pt idx="227">
                  <c:v>3440.9742999999999</c:v>
                </c:pt>
                <c:pt idx="228">
                  <c:v>3445.1831999999999</c:v>
                </c:pt>
                <c:pt idx="229">
                  <c:v>3446.7201999999997</c:v>
                </c:pt>
                <c:pt idx="230">
                  <c:v>3439.7530000000002</c:v>
                </c:pt>
                <c:pt idx="231">
                  <c:v>3426.5765999999999</c:v>
                </c:pt>
                <c:pt idx="232">
                  <c:v>3413.1281999999997</c:v>
                </c:pt>
                <c:pt idx="233">
                  <c:v>3404.3863999999999</c:v>
                </c:pt>
                <c:pt idx="234">
                  <c:v>3382.5502000000001</c:v>
                </c:pt>
                <c:pt idx="235">
                  <c:v>3358.8125000000032</c:v>
                </c:pt>
                <c:pt idx="236">
                  <c:v>3352.5324000000001</c:v>
                </c:pt>
                <c:pt idx="237">
                  <c:v>3337.7006999999962</c:v>
                </c:pt>
                <c:pt idx="238">
                  <c:v>3356.6459</c:v>
                </c:pt>
                <c:pt idx="239">
                  <c:v>3385.3787000000002</c:v>
                </c:pt>
                <c:pt idx="240">
                  <c:v>3399.1936999999998</c:v>
                </c:pt>
                <c:pt idx="241">
                  <c:v>3428.6491000000001</c:v>
                </c:pt>
                <c:pt idx="242">
                  <c:v>3409.9656</c:v>
                </c:pt>
                <c:pt idx="243">
                  <c:v>3398.1127000000001</c:v>
                </c:pt>
                <c:pt idx="244">
                  <c:v>3403.8492000000001</c:v>
                </c:pt>
                <c:pt idx="245">
                  <c:v>3411.2386999999962</c:v>
                </c:pt>
                <c:pt idx="246">
                  <c:v>3424.194</c:v>
                </c:pt>
                <c:pt idx="247">
                  <c:v>3424.1668999999961</c:v>
                </c:pt>
                <c:pt idx="248">
                  <c:v>3485.6581000000001</c:v>
                </c:pt>
                <c:pt idx="249">
                  <c:v>3480.4344999999998</c:v>
                </c:pt>
                <c:pt idx="250">
                  <c:v>3492.8845000000001</c:v>
                </c:pt>
                <c:pt idx="251">
                  <c:v>3497.7381999999998</c:v>
                </c:pt>
                <c:pt idx="252">
                  <c:v>3486.5074</c:v>
                </c:pt>
                <c:pt idx="253">
                  <c:v>3468.7538</c:v>
                </c:pt>
                <c:pt idx="254">
                  <c:v>3492.8816000000002</c:v>
                </c:pt>
                <c:pt idx="255">
                  <c:v>3533.8718000000022</c:v>
                </c:pt>
                <c:pt idx="256">
                  <c:v>3560.9785999999999</c:v>
                </c:pt>
                <c:pt idx="257">
                  <c:v>3576.1703000000002</c:v>
                </c:pt>
                <c:pt idx="258">
                  <c:v>3574.3894</c:v>
                </c:pt>
                <c:pt idx="259">
                  <c:v>3582.2673999999997</c:v>
                </c:pt>
                <c:pt idx="260">
                  <c:v>3535.2986999999957</c:v>
                </c:pt>
                <c:pt idx="261">
                  <c:v>3528.7925999999998</c:v>
                </c:pt>
                <c:pt idx="262">
                  <c:v>3518.7611000000002</c:v>
                </c:pt>
                <c:pt idx="263">
                  <c:v>3553.6653000000001</c:v>
                </c:pt>
                <c:pt idx="264">
                  <c:v>3546.4940000000001</c:v>
                </c:pt>
                <c:pt idx="265">
                  <c:v>3587.9549999999999</c:v>
                </c:pt>
                <c:pt idx="266">
                  <c:v>3590.3425000000002</c:v>
                </c:pt>
                <c:pt idx="267">
                  <c:v>3622.8831000000032</c:v>
                </c:pt>
                <c:pt idx="268">
                  <c:v>3668.0918999999999</c:v>
                </c:pt>
                <c:pt idx="269">
                  <c:v>3674.7152000000001</c:v>
                </c:pt>
                <c:pt idx="270">
                  <c:v>3646.1665999999987</c:v>
                </c:pt>
                <c:pt idx="271">
                  <c:v>3668.8279000000002</c:v>
                </c:pt>
                <c:pt idx="272">
                  <c:v>3666.7977000000001</c:v>
                </c:pt>
                <c:pt idx="273">
                  <c:v>3650.8463000000002</c:v>
                </c:pt>
                <c:pt idx="274">
                  <c:v>3619.9841000000001</c:v>
                </c:pt>
                <c:pt idx="275">
                  <c:v>3659.6795000000002</c:v>
                </c:pt>
                <c:pt idx="276">
                  <c:v>3660.0967000000001</c:v>
                </c:pt>
                <c:pt idx="277">
                  <c:v>3655.9292999999998</c:v>
                </c:pt>
                <c:pt idx="278">
                  <c:v>3653.6867999999963</c:v>
                </c:pt>
                <c:pt idx="279">
                  <c:v>3670.8085999999998</c:v>
                </c:pt>
                <c:pt idx="280">
                  <c:v>3658.8236000000002</c:v>
                </c:pt>
                <c:pt idx="281">
                  <c:v>3686.9205000000002</c:v>
                </c:pt>
                <c:pt idx="282">
                  <c:v>3703.0940000000001</c:v>
                </c:pt>
                <c:pt idx="283">
                  <c:v>3663.5574999999999</c:v>
                </c:pt>
                <c:pt idx="284">
                  <c:v>3667.1806999999962</c:v>
                </c:pt>
                <c:pt idx="285">
                  <c:v>3729.7465999999963</c:v>
                </c:pt>
                <c:pt idx="286">
                  <c:v>3747.8843000000002</c:v>
                </c:pt>
                <c:pt idx="287">
                  <c:v>3728.5976000000001</c:v>
                </c:pt>
                <c:pt idx="288">
                  <c:v>3743.4685999999997</c:v>
                </c:pt>
                <c:pt idx="289">
                  <c:v>3719.5590000000002</c:v>
                </c:pt>
                <c:pt idx="290">
                  <c:v>3705.3883999999998</c:v>
                </c:pt>
                <c:pt idx="291">
                  <c:v>3712.1947</c:v>
                </c:pt>
                <c:pt idx="292">
                  <c:v>3721.8914000000022</c:v>
                </c:pt>
                <c:pt idx="293">
                  <c:v>3737.8732000000032</c:v>
                </c:pt>
                <c:pt idx="294">
                  <c:v>3770.3827999999999</c:v>
                </c:pt>
                <c:pt idx="295">
                  <c:v>3760.8525000000022</c:v>
                </c:pt>
                <c:pt idx="296">
                  <c:v>3727.8263999999999</c:v>
                </c:pt>
                <c:pt idx="297">
                  <c:v>3707.5796</c:v>
                </c:pt>
                <c:pt idx="298">
                  <c:v>3726.7947999999997</c:v>
                </c:pt>
                <c:pt idx="299">
                  <c:v>3732.2129</c:v>
                </c:pt>
                <c:pt idx="300">
                  <c:v>3731.0439999999999</c:v>
                </c:pt>
                <c:pt idx="301">
                  <c:v>3715.9207999999999</c:v>
                </c:pt>
                <c:pt idx="302">
                  <c:v>3647.3503000000032</c:v>
                </c:pt>
                <c:pt idx="303">
                  <c:v>3694.6831000000002</c:v>
                </c:pt>
                <c:pt idx="304">
                  <c:v>3706.0565999999999</c:v>
                </c:pt>
                <c:pt idx="305">
                  <c:v>3701.4207000000001</c:v>
                </c:pt>
                <c:pt idx="306">
                  <c:v>3721.277</c:v>
                </c:pt>
                <c:pt idx="307">
                  <c:v>3724.6747999999998</c:v>
                </c:pt>
                <c:pt idx="308">
                  <c:v>3740.9940999999999</c:v>
                </c:pt>
                <c:pt idx="309">
                  <c:v>3752.2979999999998</c:v>
                </c:pt>
                <c:pt idx="310">
                  <c:v>3756.0883999999987</c:v>
                </c:pt>
                <c:pt idx="311">
                  <c:v>3734.6457999999998</c:v>
                </c:pt>
                <c:pt idx="312">
                  <c:v>3795.7543999999998</c:v>
                </c:pt>
                <c:pt idx="313">
                  <c:v>3842.7118999999998</c:v>
                </c:pt>
                <c:pt idx="314">
                  <c:v>3834.5376000000001</c:v>
                </c:pt>
                <c:pt idx="315">
                  <c:v>3834.3004999999998</c:v>
                </c:pt>
                <c:pt idx="316">
                  <c:v>3822.0927999999999</c:v>
                </c:pt>
                <c:pt idx="317">
                  <c:v>3830.5383000000002</c:v>
                </c:pt>
                <c:pt idx="318">
                  <c:v>3845.6163000000001</c:v>
                </c:pt>
                <c:pt idx="319">
                  <c:v>3857.0463999999997</c:v>
                </c:pt>
                <c:pt idx="320">
                  <c:v>3849.4499000000001</c:v>
                </c:pt>
                <c:pt idx="321">
                  <c:v>3829.8713000000039</c:v>
                </c:pt>
                <c:pt idx="322">
                  <c:v>3825.9895000000001</c:v>
                </c:pt>
                <c:pt idx="323">
                  <c:v>3825.6453000000001</c:v>
                </c:pt>
                <c:pt idx="324">
                  <c:v>3837.9340999999999</c:v>
                </c:pt>
                <c:pt idx="325">
                  <c:v>3842.6061</c:v>
                </c:pt>
                <c:pt idx="326">
                  <c:v>3829.9554000000012</c:v>
                </c:pt>
                <c:pt idx="327">
                  <c:v>3831.2964999999963</c:v>
                </c:pt>
                <c:pt idx="328">
                  <c:v>3843.1427999999987</c:v>
                </c:pt>
                <c:pt idx="329">
                  <c:v>3832.1161000000002</c:v>
                </c:pt>
                <c:pt idx="330">
                  <c:v>3842.4353000000033</c:v>
                </c:pt>
                <c:pt idx="331">
                  <c:v>3837.8176000000012</c:v>
                </c:pt>
                <c:pt idx="332">
                  <c:v>3837.7303999999999</c:v>
                </c:pt>
                <c:pt idx="333">
                  <c:v>3817.7914999999998</c:v>
                </c:pt>
                <c:pt idx="334">
                  <c:v>3820.7815999999998</c:v>
                </c:pt>
                <c:pt idx="335">
                  <c:v>3821.2</c:v>
                </c:pt>
                <c:pt idx="336">
                  <c:v>3822.5385999999999</c:v>
                </c:pt>
                <c:pt idx="337">
                  <c:v>3836.5012999999999</c:v>
                </c:pt>
                <c:pt idx="338">
                  <c:v>3882.2075999999997</c:v>
                </c:pt>
                <c:pt idx="339">
                  <c:v>3889.8636999999999</c:v>
                </c:pt>
                <c:pt idx="340">
                  <c:v>3902.6867999999963</c:v>
                </c:pt>
                <c:pt idx="341">
                  <c:v>3912.9536000000012</c:v>
                </c:pt>
                <c:pt idx="342">
                  <c:v>3921.0016999999998</c:v>
                </c:pt>
                <c:pt idx="343">
                  <c:v>3913.4461999999999</c:v>
                </c:pt>
                <c:pt idx="344">
                  <c:v>3913.0687999999968</c:v>
                </c:pt>
                <c:pt idx="345">
                  <c:v>3944.1625999999997</c:v>
                </c:pt>
                <c:pt idx="346">
                  <c:v>3931.2494999999963</c:v>
                </c:pt>
                <c:pt idx="347">
                  <c:v>3926.8520000000012</c:v>
                </c:pt>
                <c:pt idx="348">
                  <c:v>3930.7981</c:v>
                </c:pt>
                <c:pt idx="349">
                  <c:v>3959.3953000000033</c:v>
                </c:pt>
                <c:pt idx="350">
                  <c:v>3976.9490000000001</c:v>
                </c:pt>
                <c:pt idx="351">
                  <c:v>3993.5752000000002</c:v>
                </c:pt>
                <c:pt idx="352">
                  <c:v>4021.9675999999999</c:v>
                </c:pt>
                <c:pt idx="353">
                  <c:v>4009.7217999999998</c:v>
                </c:pt>
                <c:pt idx="354">
                  <c:v>4006.7179000000001</c:v>
                </c:pt>
                <c:pt idx="355">
                  <c:v>3996.6221</c:v>
                </c:pt>
                <c:pt idx="356">
                  <c:v>3997.1343000000002</c:v>
                </c:pt>
                <c:pt idx="357">
                  <c:v>3992.6979000000001</c:v>
                </c:pt>
              </c:numCache>
            </c:numRef>
          </c:val>
        </c:ser>
        <c:marker val="1"/>
        <c:axId val="108123648"/>
        <c:axId val="113812992"/>
      </c:lineChart>
      <c:lineChart>
        <c:grouping val="standard"/>
        <c:ser>
          <c:idx val="0"/>
          <c:order val="0"/>
          <c:tx>
            <c:strRef>
              <c:f>存量数据!$E$2</c:f>
              <c:strCache>
                <c:ptCount val="1"/>
                <c:pt idx="0">
                  <c:v>融资余额（亿元，右轴）</c:v>
                </c:pt>
              </c:strCache>
            </c:strRef>
          </c:tx>
          <c:marker>
            <c:symbol val="none"/>
          </c:marker>
          <c:cat>
            <c:numRef>
              <c:f>存量数据!$D$1493:$D$1850</c:f>
              <c:numCache>
                <c:formatCode>yyyy\-mm\-dd;@</c:formatCode>
                <c:ptCount val="358"/>
                <c:pt idx="0">
                  <c:v>42508</c:v>
                </c:pt>
                <c:pt idx="1">
                  <c:v>42509</c:v>
                </c:pt>
                <c:pt idx="2">
                  <c:v>42510</c:v>
                </c:pt>
                <c:pt idx="3">
                  <c:v>42513</c:v>
                </c:pt>
                <c:pt idx="4">
                  <c:v>42514</c:v>
                </c:pt>
                <c:pt idx="5">
                  <c:v>42515</c:v>
                </c:pt>
                <c:pt idx="6">
                  <c:v>42516</c:v>
                </c:pt>
                <c:pt idx="7">
                  <c:v>42517</c:v>
                </c:pt>
                <c:pt idx="8">
                  <c:v>42520</c:v>
                </c:pt>
                <c:pt idx="9">
                  <c:v>42521</c:v>
                </c:pt>
                <c:pt idx="10">
                  <c:v>42522</c:v>
                </c:pt>
                <c:pt idx="11">
                  <c:v>42523</c:v>
                </c:pt>
                <c:pt idx="12">
                  <c:v>42524</c:v>
                </c:pt>
                <c:pt idx="13">
                  <c:v>42527</c:v>
                </c:pt>
                <c:pt idx="14">
                  <c:v>42528</c:v>
                </c:pt>
                <c:pt idx="15">
                  <c:v>42529</c:v>
                </c:pt>
                <c:pt idx="16">
                  <c:v>42534</c:v>
                </c:pt>
                <c:pt idx="17">
                  <c:v>42535</c:v>
                </c:pt>
                <c:pt idx="18">
                  <c:v>42536</c:v>
                </c:pt>
                <c:pt idx="19">
                  <c:v>42537</c:v>
                </c:pt>
                <c:pt idx="20">
                  <c:v>42538</c:v>
                </c:pt>
                <c:pt idx="21">
                  <c:v>42541</c:v>
                </c:pt>
                <c:pt idx="22">
                  <c:v>42542</c:v>
                </c:pt>
                <c:pt idx="23">
                  <c:v>42543</c:v>
                </c:pt>
                <c:pt idx="24">
                  <c:v>42544</c:v>
                </c:pt>
                <c:pt idx="25">
                  <c:v>42545</c:v>
                </c:pt>
                <c:pt idx="26">
                  <c:v>42548</c:v>
                </c:pt>
                <c:pt idx="27">
                  <c:v>42549</c:v>
                </c:pt>
                <c:pt idx="28">
                  <c:v>42550</c:v>
                </c:pt>
                <c:pt idx="29">
                  <c:v>42551</c:v>
                </c:pt>
                <c:pt idx="30">
                  <c:v>42552</c:v>
                </c:pt>
                <c:pt idx="31">
                  <c:v>42555</c:v>
                </c:pt>
                <c:pt idx="32">
                  <c:v>42556</c:v>
                </c:pt>
                <c:pt idx="33">
                  <c:v>42557</c:v>
                </c:pt>
                <c:pt idx="34">
                  <c:v>42558</c:v>
                </c:pt>
                <c:pt idx="35">
                  <c:v>42559</c:v>
                </c:pt>
                <c:pt idx="36">
                  <c:v>42562</c:v>
                </c:pt>
                <c:pt idx="37">
                  <c:v>42563</c:v>
                </c:pt>
                <c:pt idx="38">
                  <c:v>42564</c:v>
                </c:pt>
                <c:pt idx="39">
                  <c:v>42565</c:v>
                </c:pt>
                <c:pt idx="40">
                  <c:v>42566</c:v>
                </c:pt>
                <c:pt idx="41">
                  <c:v>42569</c:v>
                </c:pt>
                <c:pt idx="42">
                  <c:v>42570</c:v>
                </c:pt>
                <c:pt idx="43">
                  <c:v>42571</c:v>
                </c:pt>
                <c:pt idx="44">
                  <c:v>42572</c:v>
                </c:pt>
                <c:pt idx="45">
                  <c:v>42573</c:v>
                </c:pt>
                <c:pt idx="46">
                  <c:v>42576</c:v>
                </c:pt>
                <c:pt idx="47">
                  <c:v>42577</c:v>
                </c:pt>
                <c:pt idx="48">
                  <c:v>42578</c:v>
                </c:pt>
                <c:pt idx="49">
                  <c:v>42579</c:v>
                </c:pt>
                <c:pt idx="50">
                  <c:v>42580</c:v>
                </c:pt>
                <c:pt idx="51">
                  <c:v>42583</c:v>
                </c:pt>
                <c:pt idx="52">
                  <c:v>42584</c:v>
                </c:pt>
                <c:pt idx="53">
                  <c:v>42585</c:v>
                </c:pt>
                <c:pt idx="54">
                  <c:v>42586</c:v>
                </c:pt>
                <c:pt idx="55">
                  <c:v>42587</c:v>
                </c:pt>
                <c:pt idx="56">
                  <c:v>42590</c:v>
                </c:pt>
                <c:pt idx="57">
                  <c:v>42591</c:v>
                </c:pt>
                <c:pt idx="58">
                  <c:v>42592</c:v>
                </c:pt>
                <c:pt idx="59">
                  <c:v>42593</c:v>
                </c:pt>
                <c:pt idx="60">
                  <c:v>42594</c:v>
                </c:pt>
                <c:pt idx="61">
                  <c:v>42597</c:v>
                </c:pt>
                <c:pt idx="62">
                  <c:v>42598</c:v>
                </c:pt>
                <c:pt idx="63">
                  <c:v>42599</c:v>
                </c:pt>
                <c:pt idx="64">
                  <c:v>42600</c:v>
                </c:pt>
                <c:pt idx="65">
                  <c:v>42601</c:v>
                </c:pt>
                <c:pt idx="66">
                  <c:v>42604</c:v>
                </c:pt>
                <c:pt idx="67">
                  <c:v>42605</c:v>
                </c:pt>
                <c:pt idx="68">
                  <c:v>42606</c:v>
                </c:pt>
                <c:pt idx="69">
                  <c:v>42607</c:v>
                </c:pt>
                <c:pt idx="70">
                  <c:v>42608</c:v>
                </c:pt>
                <c:pt idx="71">
                  <c:v>42611</c:v>
                </c:pt>
                <c:pt idx="72">
                  <c:v>42612</c:v>
                </c:pt>
                <c:pt idx="73">
                  <c:v>42613</c:v>
                </c:pt>
                <c:pt idx="74">
                  <c:v>42614</c:v>
                </c:pt>
                <c:pt idx="75">
                  <c:v>42615</c:v>
                </c:pt>
                <c:pt idx="76">
                  <c:v>42618</c:v>
                </c:pt>
                <c:pt idx="77">
                  <c:v>42619</c:v>
                </c:pt>
                <c:pt idx="78">
                  <c:v>42620</c:v>
                </c:pt>
                <c:pt idx="79">
                  <c:v>42621</c:v>
                </c:pt>
                <c:pt idx="80">
                  <c:v>42622</c:v>
                </c:pt>
                <c:pt idx="81">
                  <c:v>42625</c:v>
                </c:pt>
                <c:pt idx="82">
                  <c:v>42626</c:v>
                </c:pt>
                <c:pt idx="83">
                  <c:v>42627</c:v>
                </c:pt>
                <c:pt idx="84">
                  <c:v>42632</c:v>
                </c:pt>
                <c:pt idx="85">
                  <c:v>42633</c:v>
                </c:pt>
                <c:pt idx="86">
                  <c:v>42634</c:v>
                </c:pt>
                <c:pt idx="87">
                  <c:v>42635</c:v>
                </c:pt>
                <c:pt idx="88">
                  <c:v>42636</c:v>
                </c:pt>
                <c:pt idx="89">
                  <c:v>42639</c:v>
                </c:pt>
                <c:pt idx="90">
                  <c:v>42640</c:v>
                </c:pt>
                <c:pt idx="91">
                  <c:v>42641</c:v>
                </c:pt>
                <c:pt idx="92">
                  <c:v>42642</c:v>
                </c:pt>
                <c:pt idx="93">
                  <c:v>42643</c:v>
                </c:pt>
                <c:pt idx="94">
                  <c:v>42653</c:v>
                </c:pt>
                <c:pt idx="95">
                  <c:v>42654</c:v>
                </c:pt>
                <c:pt idx="96">
                  <c:v>42655</c:v>
                </c:pt>
                <c:pt idx="97">
                  <c:v>42656</c:v>
                </c:pt>
                <c:pt idx="98">
                  <c:v>42657</c:v>
                </c:pt>
                <c:pt idx="99">
                  <c:v>42660</c:v>
                </c:pt>
                <c:pt idx="100">
                  <c:v>42661</c:v>
                </c:pt>
                <c:pt idx="101">
                  <c:v>42662</c:v>
                </c:pt>
                <c:pt idx="102">
                  <c:v>42663</c:v>
                </c:pt>
                <c:pt idx="103">
                  <c:v>42664</c:v>
                </c:pt>
                <c:pt idx="104">
                  <c:v>42667</c:v>
                </c:pt>
                <c:pt idx="105">
                  <c:v>42668</c:v>
                </c:pt>
                <c:pt idx="106">
                  <c:v>42669</c:v>
                </c:pt>
                <c:pt idx="107">
                  <c:v>42670</c:v>
                </c:pt>
                <c:pt idx="108">
                  <c:v>42671</c:v>
                </c:pt>
                <c:pt idx="109">
                  <c:v>42674</c:v>
                </c:pt>
                <c:pt idx="110">
                  <c:v>42675</c:v>
                </c:pt>
                <c:pt idx="111">
                  <c:v>42676</c:v>
                </c:pt>
                <c:pt idx="112">
                  <c:v>42677</c:v>
                </c:pt>
                <c:pt idx="113">
                  <c:v>42678</c:v>
                </c:pt>
                <c:pt idx="114">
                  <c:v>42681</c:v>
                </c:pt>
                <c:pt idx="115">
                  <c:v>42682</c:v>
                </c:pt>
                <c:pt idx="116">
                  <c:v>42683</c:v>
                </c:pt>
                <c:pt idx="117">
                  <c:v>42684</c:v>
                </c:pt>
                <c:pt idx="118">
                  <c:v>42685</c:v>
                </c:pt>
                <c:pt idx="119">
                  <c:v>42688</c:v>
                </c:pt>
                <c:pt idx="120">
                  <c:v>42689</c:v>
                </c:pt>
                <c:pt idx="121">
                  <c:v>42690</c:v>
                </c:pt>
                <c:pt idx="122">
                  <c:v>42691</c:v>
                </c:pt>
                <c:pt idx="123">
                  <c:v>42692</c:v>
                </c:pt>
                <c:pt idx="124">
                  <c:v>42695</c:v>
                </c:pt>
                <c:pt idx="125">
                  <c:v>42696</c:v>
                </c:pt>
                <c:pt idx="126">
                  <c:v>42697</c:v>
                </c:pt>
                <c:pt idx="127">
                  <c:v>42698</c:v>
                </c:pt>
                <c:pt idx="128">
                  <c:v>42699</c:v>
                </c:pt>
                <c:pt idx="129">
                  <c:v>42702</c:v>
                </c:pt>
                <c:pt idx="130">
                  <c:v>42703</c:v>
                </c:pt>
                <c:pt idx="131">
                  <c:v>42704</c:v>
                </c:pt>
                <c:pt idx="132">
                  <c:v>42705</c:v>
                </c:pt>
                <c:pt idx="133">
                  <c:v>42706</c:v>
                </c:pt>
                <c:pt idx="134">
                  <c:v>42709</c:v>
                </c:pt>
                <c:pt idx="135">
                  <c:v>42710</c:v>
                </c:pt>
                <c:pt idx="136">
                  <c:v>42711</c:v>
                </c:pt>
                <c:pt idx="137">
                  <c:v>42712</c:v>
                </c:pt>
                <c:pt idx="138">
                  <c:v>42713</c:v>
                </c:pt>
                <c:pt idx="139">
                  <c:v>42716</c:v>
                </c:pt>
                <c:pt idx="140">
                  <c:v>42717</c:v>
                </c:pt>
                <c:pt idx="141">
                  <c:v>42718</c:v>
                </c:pt>
                <c:pt idx="142">
                  <c:v>42719</c:v>
                </c:pt>
                <c:pt idx="143">
                  <c:v>42720</c:v>
                </c:pt>
                <c:pt idx="144">
                  <c:v>42723</c:v>
                </c:pt>
                <c:pt idx="145">
                  <c:v>42724</c:v>
                </c:pt>
                <c:pt idx="146">
                  <c:v>42725</c:v>
                </c:pt>
                <c:pt idx="147">
                  <c:v>42726</c:v>
                </c:pt>
                <c:pt idx="148">
                  <c:v>42727</c:v>
                </c:pt>
                <c:pt idx="149">
                  <c:v>42730</c:v>
                </c:pt>
                <c:pt idx="150">
                  <c:v>42731</c:v>
                </c:pt>
                <c:pt idx="151">
                  <c:v>42732</c:v>
                </c:pt>
                <c:pt idx="152">
                  <c:v>42733</c:v>
                </c:pt>
                <c:pt idx="153">
                  <c:v>42734</c:v>
                </c:pt>
                <c:pt idx="154">
                  <c:v>42738</c:v>
                </c:pt>
                <c:pt idx="155">
                  <c:v>42739</c:v>
                </c:pt>
                <c:pt idx="156">
                  <c:v>42740</c:v>
                </c:pt>
                <c:pt idx="157">
                  <c:v>42741</c:v>
                </c:pt>
                <c:pt idx="158">
                  <c:v>42744</c:v>
                </c:pt>
                <c:pt idx="159">
                  <c:v>42745</c:v>
                </c:pt>
                <c:pt idx="160">
                  <c:v>42746</c:v>
                </c:pt>
                <c:pt idx="161">
                  <c:v>42747</c:v>
                </c:pt>
                <c:pt idx="162">
                  <c:v>42748</c:v>
                </c:pt>
                <c:pt idx="163">
                  <c:v>42751</c:v>
                </c:pt>
                <c:pt idx="164">
                  <c:v>42752</c:v>
                </c:pt>
                <c:pt idx="165">
                  <c:v>42753</c:v>
                </c:pt>
                <c:pt idx="166">
                  <c:v>42754</c:v>
                </c:pt>
                <c:pt idx="167">
                  <c:v>42755</c:v>
                </c:pt>
                <c:pt idx="168">
                  <c:v>42758</c:v>
                </c:pt>
                <c:pt idx="169">
                  <c:v>42759</c:v>
                </c:pt>
                <c:pt idx="170">
                  <c:v>42760</c:v>
                </c:pt>
                <c:pt idx="171">
                  <c:v>42761</c:v>
                </c:pt>
                <c:pt idx="172">
                  <c:v>42769</c:v>
                </c:pt>
                <c:pt idx="173">
                  <c:v>42772</c:v>
                </c:pt>
                <c:pt idx="174">
                  <c:v>42773</c:v>
                </c:pt>
                <c:pt idx="175">
                  <c:v>42774</c:v>
                </c:pt>
                <c:pt idx="176">
                  <c:v>42775</c:v>
                </c:pt>
                <c:pt idx="177">
                  <c:v>42776</c:v>
                </c:pt>
                <c:pt idx="178">
                  <c:v>42779</c:v>
                </c:pt>
                <c:pt idx="179">
                  <c:v>42780</c:v>
                </c:pt>
                <c:pt idx="180">
                  <c:v>42781</c:v>
                </c:pt>
                <c:pt idx="181">
                  <c:v>42782</c:v>
                </c:pt>
                <c:pt idx="182">
                  <c:v>42783</c:v>
                </c:pt>
                <c:pt idx="183">
                  <c:v>42786</c:v>
                </c:pt>
                <c:pt idx="184">
                  <c:v>42787</c:v>
                </c:pt>
                <c:pt idx="185">
                  <c:v>42788</c:v>
                </c:pt>
                <c:pt idx="186">
                  <c:v>42789</c:v>
                </c:pt>
                <c:pt idx="187">
                  <c:v>42790</c:v>
                </c:pt>
                <c:pt idx="188">
                  <c:v>42793</c:v>
                </c:pt>
                <c:pt idx="189">
                  <c:v>42794</c:v>
                </c:pt>
                <c:pt idx="190">
                  <c:v>42795</c:v>
                </c:pt>
                <c:pt idx="191">
                  <c:v>42796</c:v>
                </c:pt>
                <c:pt idx="192">
                  <c:v>42797</c:v>
                </c:pt>
                <c:pt idx="193">
                  <c:v>42800</c:v>
                </c:pt>
                <c:pt idx="194">
                  <c:v>42801</c:v>
                </c:pt>
                <c:pt idx="195">
                  <c:v>42802</c:v>
                </c:pt>
                <c:pt idx="196">
                  <c:v>42803</c:v>
                </c:pt>
                <c:pt idx="197">
                  <c:v>42804</c:v>
                </c:pt>
                <c:pt idx="198">
                  <c:v>42807</c:v>
                </c:pt>
                <c:pt idx="199">
                  <c:v>42808</c:v>
                </c:pt>
                <c:pt idx="200">
                  <c:v>42809</c:v>
                </c:pt>
                <c:pt idx="201">
                  <c:v>42810</c:v>
                </c:pt>
                <c:pt idx="202">
                  <c:v>42811</c:v>
                </c:pt>
                <c:pt idx="203">
                  <c:v>42814</c:v>
                </c:pt>
                <c:pt idx="204">
                  <c:v>42815</c:v>
                </c:pt>
                <c:pt idx="205">
                  <c:v>42816</c:v>
                </c:pt>
                <c:pt idx="206">
                  <c:v>42817</c:v>
                </c:pt>
                <c:pt idx="207">
                  <c:v>42818</c:v>
                </c:pt>
                <c:pt idx="208">
                  <c:v>42821</c:v>
                </c:pt>
                <c:pt idx="209">
                  <c:v>42822</c:v>
                </c:pt>
                <c:pt idx="210">
                  <c:v>42823</c:v>
                </c:pt>
                <c:pt idx="211">
                  <c:v>42824</c:v>
                </c:pt>
                <c:pt idx="212">
                  <c:v>42825</c:v>
                </c:pt>
                <c:pt idx="213">
                  <c:v>42830</c:v>
                </c:pt>
                <c:pt idx="214">
                  <c:v>42831</c:v>
                </c:pt>
                <c:pt idx="215">
                  <c:v>42832</c:v>
                </c:pt>
                <c:pt idx="216">
                  <c:v>42835</c:v>
                </c:pt>
                <c:pt idx="217">
                  <c:v>42836</c:v>
                </c:pt>
                <c:pt idx="218">
                  <c:v>42837</c:v>
                </c:pt>
                <c:pt idx="219">
                  <c:v>42838</c:v>
                </c:pt>
                <c:pt idx="220">
                  <c:v>42839</c:v>
                </c:pt>
                <c:pt idx="221">
                  <c:v>42842</c:v>
                </c:pt>
                <c:pt idx="222">
                  <c:v>42843</c:v>
                </c:pt>
                <c:pt idx="223">
                  <c:v>42844</c:v>
                </c:pt>
                <c:pt idx="224">
                  <c:v>42845</c:v>
                </c:pt>
                <c:pt idx="225">
                  <c:v>42846</c:v>
                </c:pt>
                <c:pt idx="226">
                  <c:v>42849</c:v>
                </c:pt>
                <c:pt idx="227">
                  <c:v>42850</c:v>
                </c:pt>
                <c:pt idx="228">
                  <c:v>42851</c:v>
                </c:pt>
                <c:pt idx="229">
                  <c:v>42852</c:v>
                </c:pt>
                <c:pt idx="230">
                  <c:v>42853</c:v>
                </c:pt>
                <c:pt idx="231">
                  <c:v>42857</c:v>
                </c:pt>
                <c:pt idx="232">
                  <c:v>42858</c:v>
                </c:pt>
                <c:pt idx="233">
                  <c:v>42859</c:v>
                </c:pt>
                <c:pt idx="234">
                  <c:v>42860</c:v>
                </c:pt>
                <c:pt idx="235">
                  <c:v>42863</c:v>
                </c:pt>
                <c:pt idx="236">
                  <c:v>42864</c:v>
                </c:pt>
                <c:pt idx="237">
                  <c:v>42865</c:v>
                </c:pt>
                <c:pt idx="238">
                  <c:v>42866</c:v>
                </c:pt>
                <c:pt idx="239">
                  <c:v>42867</c:v>
                </c:pt>
                <c:pt idx="240">
                  <c:v>42870</c:v>
                </c:pt>
                <c:pt idx="241">
                  <c:v>42871</c:v>
                </c:pt>
                <c:pt idx="242">
                  <c:v>42872</c:v>
                </c:pt>
                <c:pt idx="243">
                  <c:v>42873</c:v>
                </c:pt>
                <c:pt idx="244">
                  <c:v>42874</c:v>
                </c:pt>
                <c:pt idx="245">
                  <c:v>42877</c:v>
                </c:pt>
                <c:pt idx="246">
                  <c:v>42878</c:v>
                </c:pt>
                <c:pt idx="247">
                  <c:v>42879</c:v>
                </c:pt>
                <c:pt idx="248">
                  <c:v>42880</c:v>
                </c:pt>
                <c:pt idx="249">
                  <c:v>42881</c:v>
                </c:pt>
                <c:pt idx="250">
                  <c:v>42886</c:v>
                </c:pt>
                <c:pt idx="251">
                  <c:v>42887</c:v>
                </c:pt>
                <c:pt idx="252">
                  <c:v>42888</c:v>
                </c:pt>
                <c:pt idx="253">
                  <c:v>42891</c:v>
                </c:pt>
                <c:pt idx="254">
                  <c:v>42892</c:v>
                </c:pt>
                <c:pt idx="255">
                  <c:v>42893</c:v>
                </c:pt>
                <c:pt idx="256">
                  <c:v>42894</c:v>
                </c:pt>
                <c:pt idx="257">
                  <c:v>42895</c:v>
                </c:pt>
                <c:pt idx="258">
                  <c:v>42898</c:v>
                </c:pt>
                <c:pt idx="259">
                  <c:v>42899</c:v>
                </c:pt>
                <c:pt idx="260">
                  <c:v>42900</c:v>
                </c:pt>
                <c:pt idx="261">
                  <c:v>42901</c:v>
                </c:pt>
                <c:pt idx="262">
                  <c:v>42902</c:v>
                </c:pt>
                <c:pt idx="263">
                  <c:v>42905</c:v>
                </c:pt>
                <c:pt idx="264">
                  <c:v>42906</c:v>
                </c:pt>
                <c:pt idx="265">
                  <c:v>42907</c:v>
                </c:pt>
                <c:pt idx="266">
                  <c:v>42908</c:v>
                </c:pt>
                <c:pt idx="267">
                  <c:v>42909</c:v>
                </c:pt>
                <c:pt idx="268">
                  <c:v>42912</c:v>
                </c:pt>
                <c:pt idx="269">
                  <c:v>42913</c:v>
                </c:pt>
                <c:pt idx="270">
                  <c:v>42914</c:v>
                </c:pt>
                <c:pt idx="271">
                  <c:v>42915</c:v>
                </c:pt>
                <c:pt idx="272">
                  <c:v>42916</c:v>
                </c:pt>
                <c:pt idx="273">
                  <c:v>42919</c:v>
                </c:pt>
                <c:pt idx="274">
                  <c:v>42920</c:v>
                </c:pt>
                <c:pt idx="275">
                  <c:v>42921</c:v>
                </c:pt>
                <c:pt idx="276">
                  <c:v>42922</c:v>
                </c:pt>
                <c:pt idx="277">
                  <c:v>42923</c:v>
                </c:pt>
                <c:pt idx="278">
                  <c:v>42926</c:v>
                </c:pt>
                <c:pt idx="279">
                  <c:v>42927</c:v>
                </c:pt>
                <c:pt idx="280">
                  <c:v>42928</c:v>
                </c:pt>
                <c:pt idx="281">
                  <c:v>42929</c:v>
                </c:pt>
                <c:pt idx="282">
                  <c:v>42930</c:v>
                </c:pt>
                <c:pt idx="283">
                  <c:v>42933</c:v>
                </c:pt>
                <c:pt idx="284">
                  <c:v>42934</c:v>
                </c:pt>
                <c:pt idx="285">
                  <c:v>42935</c:v>
                </c:pt>
                <c:pt idx="286">
                  <c:v>42936</c:v>
                </c:pt>
                <c:pt idx="287">
                  <c:v>42937</c:v>
                </c:pt>
                <c:pt idx="288">
                  <c:v>42940</c:v>
                </c:pt>
                <c:pt idx="289">
                  <c:v>42941</c:v>
                </c:pt>
                <c:pt idx="290">
                  <c:v>42942</c:v>
                </c:pt>
                <c:pt idx="291">
                  <c:v>42943</c:v>
                </c:pt>
                <c:pt idx="292">
                  <c:v>42944</c:v>
                </c:pt>
                <c:pt idx="293">
                  <c:v>42947</c:v>
                </c:pt>
                <c:pt idx="294">
                  <c:v>42948</c:v>
                </c:pt>
                <c:pt idx="295">
                  <c:v>42949</c:v>
                </c:pt>
                <c:pt idx="296">
                  <c:v>42950</c:v>
                </c:pt>
                <c:pt idx="297">
                  <c:v>42951</c:v>
                </c:pt>
                <c:pt idx="298">
                  <c:v>42954</c:v>
                </c:pt>
                <c:pt idx="299">
                  <c:v>42955</c:v>
                </c:pt>
                <c:pt idx="300">
                  <c:v>42956</c:v>
                </c:pt>
                <c:pt idx="301">
                  <c:v>42957</c:v>
                </c:pt>
                <c:pt idx="302">
                  <c:v>42958</c:v>
                </c:pt>
                <c:pt idx="303">
                  <c:v>42961</c:v>
                </c:pt>
                <c:pt idx="304">
                  <c:v>42962</c:v>
                </c:pt>
                <c:pt idx="305">
                  <c:v>42963</c:v>
                </c:pt>
                <c:pt idx="306">
                  <c:v>42964</c:v>
                </c:pt>
                <c:pt idx="307">
                  <c:v>42965</c:v>
                </c:pt>
                <c:pt idx="308">
                  <c:v>42968</c:v>
                </c:pt>
                <c:pt idx="309">
                  <c:v>42969</c:v>
                </c:pt>
                <c:pt idx="310">
                  <c:v>42970</c:v>
                </c:pt>
                <c:pt idx="311">
                  <c:v>42971</c:v>
                </c:pt>
                <c:pt idx="312">
                  <c:v>42972</c:v>
                </c:pt>
                <c:pt idx="313">
                  <c:v>42975</c:v>
                </c:pt>
                <c:pt idx="314">
                  <c:v>42976</c:v>
                </c:pt>
                <c:pt idx="315">
                  <c:v>42977</c:v>
                </c:pt>
                <c:pt idx="316">
                  <c:v>42978</c:v>
                </c:pt>
                <c:pt idx="317">
                  <c:v>42979</c:v>
                </c:pt>
                <c:pt idx="318">
                  <c:v>42982</c:v>
                </c:pt>
                <c:pt idx="319">
                  <c:v>42983</c:v>
                </c:pt>
                <c:pt idx="320">
                  <c:v>42984</c:v>
                </c:pt>
                <c:pt idx="321">
                  <c:v>42985</c:v>
                </c:pt>
                <c:pt idx="322">
                  <c:v>42986</c:v>
                </c:pt>
                <c:pt idx="323">
                  <c:v>42989</c:v>
                </c:pt>
                <c:pt idx="324">
                  <c:v>42990</c:v>
                </c:pt>
                <c:pt idx="325">
                  <c:v>42991</c:v>
                </c:pt>
                <c:pt idx="326">
                  <c:v>42992</c:v>
                </c:pt>
                <c:pt idx="327">
                  <c:v>42993</c:v>
                </c:pt>
                <c:pt idx="328">
                  <c:v>42996</c:v>
                </c:pt>
                <c:pt idx="329">
                  <c:v>42997</c:v>
                </c:pt>
                <c:pt idx="330">
                  <c:v>42998</c:v>
                </c:pt>
                <c:pt idx="331">
                  <c:v>42999</c:v>
                </c:pt>
                <c:pt idx="332">
                  <c:v>43000</c:v>
                </c:pt>
                <c:pt idx="333">
                  <c:v>43003</c:v>
                </c:pt>
                <c:pt idx="334">
                  <c:v>43004</c:v>
                </c:pt>
                <c:pt idx="335">
                  <c:v>43005</c:v>
                </c:pt>
                <c:pt idx="336">
                  <c:v>43006</c:v>
                </c:pt>
                <c:pt idx="337">
                  <c:v>43007</c:v>
                </c:pt>
                <c:pt idx="338">
                  <c:v>43017</c:v>
                </c:pt>
                <c:pt idx="339">
                  <c:v>43018</c:v>
                </c:pt>
                <c:pt idx="340">
                  <c:v>43019</c:v>
                </c:pt>
                <c:pt idx="341">
                  <c:v>43020</c:v>
                </c:pt>
                <c:pt idx="342">
                  <c:v>43021</c:v>
                </c:pt>
                <c:pt idx="343">
                  <c:v>43024</c:v>
                </c:pt>
                <c:pt idx="344">
                  <c:v>43025</c:v>
                </c:pt>
                <c:pt idx="345">
                  <c:v>43026</c:v>
                </c:pt>
                <c:pt idx="346">
                  <c:v>43027</c:v>
                </c:pt>
                <c:pt idx="347">
                  <c:v>43028</c:v>
                </c:pt>
                <c:pt idx="348">
                  <c:v>43031</c:v>
                </c:pt>
                <c:pt idx="349">
                  <c:v>43032</c:v>
                </c:pt>
                <c:pt idx="350">
                  <c:v>43033</c:v>
                </c:pt>
                <c:pt idx="351">
                  <c:v>43034</c:v>
                </c:pt>
                <c:pt idx="352">
                  <c:v>43035</c:v>
                </c:pt>
                <c:pt idx="353">
                  <c:v>43038</c:v>
                </c:pt>
                <c:pt idx="354">
                  <c:v>43039</c:v>
                </c:pt>
                <c:pt idx="355">
                  <c:v>43040</c:v>
                </c:pt>
                <c:pt idx="356">
                  <c:v>43041</c:v>
                </c:pt>
                <c:pt idx="357">
                  <c:v>43042</c:v>
                </c:pt>
              </c:numCache>
            </c:numRef>
          </c:cat>
          <c:val>
            <c:numRef>
              <c:f>存量数据!$E$1493:$E$1850</c:f>
              <c:numCache>
                <c:formatCode>###,###,###,###,##0.00</c:formatCode>
                <c:ptCount val="358"/>
                <c:pt idx="0">
                  <c:v>8260.1</c:v>
                </c:pt>
                <c:pt idx="1">
                  <c:v>8267.2000000000007</c:v>
                </c:pt>
                <c:pt idx="2">
                  <c:v>8245.9</c:v>
                </c:pt>
                <c:pt idx="3">
                  <c:v>8246.1</c:v>
                </c:pt>
                <c:pt idx="4">
                  <c:v>8247.2999999999865</c:v>
                </c:pt>
                <c:pt idx="5">
                  <c:v>8233.2000000000007</c:v>
                </c:pt>
                <c:pt idx="6">
                  <c:v>8233.4</c:v>
                </c:pt>
                <c:pt idx="7">
                  <c:v>8201.5</c:v>
                </c:pt>
                <c:pt idx="8">
                  <c:v>8186.3</c:v>
                </c:pt>
                <c:pt idx="9">
                  <c:v>8269.7999999999865</c:v>
                </c:pt>
                <c:pt idx="10">
                  <c:v>8299.1</c:v>
                </c:pt>
                <c:pt idx="11">
                  <c:v>8353.2000000000007</c:v>
                </c:pt>
                <c:pt idx="12">
                  <c:v>8337.5</c:v>
                </c:pt>
                <c:pt idx="13">
                  <c:v>8367</c:v>
                </c:pt>
                <c:pt idx="14">
                  <c:v>8382.6</c:v>
                </c:pt>
                <c:pt idx="15">
                  <c:v>8346</c:v>
                </c:pt>
                <c:pt idx="16">
                  <c:v>8309.6</c:v>
                </c:pt>
                <c:pt idx="17">
                  <c:v>8287.2999999999865</c:v>
                </c:pt>
                <c:pt idx="18">
                  <c:v>8367.2000000000007</c:v>
                </c:pt>
                <c:pt idx="19">
                  <c:v>8362.4</c:v>
                </c:pt>
                <c:pt idx="20">
                  <c:v>8340.7000000000007</c:v>
                </c:pt>
                <c:pt idx="21">
                  <c:v>8359.5</c:v>
                </c:pt>
                <c:pt idx="22">
                  <c:v>8343.4</c:v>
                </c:pt>
                <c:pt idx="23">
                  <c:v>8373.7999999999865</c:v>
                </c:pt>
                <c:pt idx="24">
                  <c:v>8368.7999999999865</c:v>
                </c:pt>
                <c:pt idx="25">
                  <c:v>8350.2000000000007</c:v>
                </c:pt>
                <c:pt idx="26">
                  <c:v>8422.9</c:v>
                </c:pt>
                <c:pt idx="27">
                  <c:v>8458.9</c:v>
                </c:pt>
                <c:pt idx="28">
                  <c:v>8498.1</c:v>
                </c:pt>
                <c:pt idx="29">
                  <c:v>8508.6</c:v>
                </c:pt>
                <c:pt idx="30">
                  <c:v>8483.7000000000007</c:v>
                </c:pt>
                <c:pt idx="31">
                  <c:v>8568.6</c:v>
                </c:pt>
                <c:pt idx="32">
                  <c:v>8601.4</c:v>
                </c:pt>
                <c:pt idx="33">
                  <c:v>8633</c:v>
                </c:pt>
                <c:pt idx="34">
                  <c:v>8669.1</c:v>
                </c:pt>
                <c:pt idx="35">
                  <c:v>8631.2999999999865</c:v>
                </c:pt>
                <c:pt idx="36">
                  <c:v>8651</c:v>
                </c:pt>
                <c:pt idx="37">
                  <c:v>8699.7999999999865</c:v>
                </c:pt>
                <c:pt idx="38">
                  <c:v>8722.5</c:v>
                </c:pt>
                <c:pt idx="39">
                  <c:v>8736.9</c:v>
                </c:pt>
                <c:pt idx="40">
                  <c:v>8720.2999999999865</c:v>
                </c:pt>
                <c:pt idx="41">
                  <c:v>8762.7999999999865</c:v>
                </c:pt>
                <c:pt idx="42">
                  <c:v>8811.2000000000007</c:v>
                </c:pt>
                <c:pt idx="43">
                  <c:v>8821.1</c:v>
                </c:pt>
                <c:pt idx="44">
                  <c:v>8828.7999999999865</c:v>
                </c:pt>
                <c:pt idx="45">
                  <c:v>8801.7999999999865</c:v>
                </c:pt>
                <c:pt idx="46">
                  <c:v>8822.2999999999865</c:v>
                </c:pt>
                <c:pt idx="47">
                  <c:v>8840.5</c:v>
                </c:pt>
                <c:pt idx="48">
                  <c:v>8725.1</c:v>
                </c:pt>
                <c:pt idx="49">
                  <c:v>8686.7999999999865</c:v>
                </c:pt>
                <c:pt idx="50">
                  <c:v>8636.2999999999865</c:v>
                </c:pt>
                <c:pt idx="51">
                  <c:v>8600.4</c:v>
                </c:pt>
                <c:pt idx="52">
                  <c:v>8592.2000000000007</c:v>
                </c:pt>
                <c:pt idx="53">
                  <c:v>8592.2999999999865</c:v>
                </c:pt>
                <c:pt idx="54">
                  <c:v>8609</c:v>
                </c:pt>
                <c:pt idx="55">
                  <c:v>8579</c:v>
                </c:pt>
                <c:pt idx="56">
                  <c:v>8610.2999999999865</c:v>
                </c:pt>
                <c:pt idx="57">
                  <c:v>8640.2000000000007</c:v>
                </c:pt>
                <c:pt idx="58">
                  <c:v>8675.4</c:v>
                </c:pt>
                <c:pt idx="59">
                  <c:v>8680.4</c:v>
                </c:pt>
                <c:pt idx="60">
                  <c:v>8655.1</c:v>
                </c:pt>
                <c:pt idx="61">
                  <c:v>8764.7000000000007</c:v>
                </c:pt>
                <c:pt idx="62">
                  <c:v>8864.2000000000007</c:v>
                </c:pt>
                <c:pt idx="63">
                  <c:v>8897.5</c:v>
                </c:pt>
                <c:pt idx="64">
                  <c:v>8941.5</c:v>
                </c:pt>
                <c:pt idx="65">
                  <c:v>8939.7000000000007</c:v>
                </c:pt>
                <c:pt idx="66">
                  <c:v>8955.6</c:v>
                </c:pt>
                <c:pt idx="67">
                  <c:v>8961</c:v>
                </c:pt>
                <c:pt idx="68">
                  <c:v>8974.2000000000007</c:v>
                </c:pt>
                <c:pt idx="69">
                  <c:v>8976.1</c:v>
                </c:pt>
                <c:pt idx="70">
                  <c:v>8955</c:v>
                </c:pt>
                <c:pt idx="71">
                  <c:v>8976.9</c:v>
                </c:pt>
                <c:pt idx="72">
                  <c:v>8976.6</c:v>
                </c:pt>
                <c:pt idx="73">
                  <c:v>8995.9</c:v>
                </c:pt>
                <c:pt idx="74">
                  <c:v>8990</c:v>
                </c:pt>
                <c:pt idx="75">
                  <c:v>8954.5</c:v>
                </c:pt>
                <c:pt idx="76">
                  <c:v>8960.2999999999865</c:v>
                </c:pt>
                <c:pt idx="77">
                  <c:v>9022.9</c:v>
                </c:pt>
                <c:pt idx="78">
                  <c:v>9023.2000000000007</c:v>
                </c:pt>
                <c:pt idx="79">
                  <c:v>9037.5</c:v>
                </c:pt>
                <c:pt idx="80">
                  <c:v>9003</c:v>
                </c:pt>
                <c:pt idx="81">
                  <c:v>8970.4</c:v>
                </c:pt>
                <c:pt idx="82">
                  <c:v>8959.2999999999865</c:v>
                </c:pt>
                <c:pt idx="83">
                  <c:v>8895.7000000000007</c:v>
                </c:pt>
                <c:pt idx="84">
                  <c:v>8919.5</c:v>
                </c:pt>
                <c:pt idx="85">
                  <c:v>8927.7999999999865</c:v>
                </c:pt>
                <c:pt idx="86">
                  <c:v>8936</c:v>
                </c:pt>
                <c:pt idx="87">
                  <c:v>8920.9</c:v>
                </c:pt>
                <c:pt idx="88">
                  <c:v>8879.2999999999865</c:v>
                </c:pt>
                <c:pt idx="89">
                  <c:v>8871.2999999999865</c:v>
                </c:pt>
                <c:pt idx="90">
                  <c:v>8863.7000000000007</c:v>
                </c:pt>
                <c:pt idx="91">
                  <c:v>8848.7000000000007</c:v>
                </c:pt>
                <c:pt idx="92">
                  <c:v>8822.6</c:v>
                </c:pt>
                <c:pt idx="93">
                  <c:v>8685.4</c:v>
                </c:pt>
                <c:pt idx="94">
                  <c:v>8784.5</c:v>
                </c:pt>
                <c:pt idx="95">
                  <c:v>8828</c:v>
                </c:pt>
                <c:pt idx="96">
                  <c:v>8873.5</c:v>
                </c:pt>
                <c:pt idx="97">
                  <c:v>8903.1</c:v>
                </c:pt>
                <c:pt idx="98">
                  <c:v>8895.7999999999865</c:v>
                </c:pt>
                <c:pt idx="99">
                  <c:v>8917</c:v>
                </c:pt>
                <c:pt idx="100">
                  <c:v>8973.7999999999865</c:v>
                </c:pt>
                <c:pt idx="101">
                  <c:v>8990.4</c:v>
                </c:pt>
                <c:pt idx="102">
                  <c:v>9005.5</c:v>
                </c:pt>
                <c:pt idx="103">
                  <c:v>8982.1</c:v>
                </c:pt>
                <c:pt idx="104">
                  <c:v>9045.4</c:v>
                </c:pt>
                <c:pt idx="105">
                  <c:v>9083.1</c:v>
                </c:pt>
                <c:pt idx="106">
                  <c:v>9104.6</c:v>
                </c:pt>
                <c:pt idx="107">
                  <c:v>9122</c:v>
                </c:pt>
                <c:pt idx="108">
                  <c:v>9057.1</c:v>
                </c:pt>
                <c:pt idx="109">
                  <c:v>9075.5</c:v>
                </c:pt>
                <c:pt idx="110">
                  <c:v>9106.4</c:v>
                </c:pt>
                <c:pt idx="111">
                  <c:v>9100.4</c:v>
                </c:pt>
                <c:pt idx="112">
                  <c:v>9168.4</c:v>
                </c:pt>
                <c:pt idx="113">
                  <c:v>9150.4</c:v>
                </c:pt>
                <c:pt idx="114">
                  <c:v>9176.2000000000007</c:v>
                </c:pt>
                <c:pt idx="115">
                  <c:v>9189.7000000000007</c:v>
                </c:pt>
                <c:pt idx="116">
                  <c:v>9226.9</c:v>
                </c:pt>
                <c:pt idx="117">
                  <c:v>9284.5</c:v>
                </c:pt>
                <c:pt idx="118">
                  <c:v>9284.7000000000007</c:v>
                </c:pt>
                <c:pt idx="119">
                  <c:v>9366.6</c:v>
                </c:pt>
                <c:pt idx="120">
                  <c:v>9414.2000000000007</c:v>
                </c:pt>
                <c:pt idx="121">
                  <c:v>9453.9</c:v>
                </c:pt>
                <c:pt idx="122">
                  <c:v>9458.4</c:v>
                </c:pt>
                <c:pt idx="123">
                  <c:v>9438.5</c:v>
                </c:pt>
                <c:pt idx="124">
                  <c:v>9499.5</c:v>
                </c:pt>
                <c:pt idx="125">
                  <c:v>9563.2999999999865</c:v>
                </c:pt>
                <c:pt idx="126">
                  <c:v>9560.5</c:v>
                </c:pt>
                <c:pt idx="127">
                  <c:v>9566.5</c:v>
                </c:pt>
                <c:pt idx="128">
                  <c:v>9558.2999999999865</c:v>
                </c:pt>
                <c:pt idx="129">
                  <c:v>9637.5</c:v>
                </c:pt>
                <c:pt idx="130">
                  <c:v>9667.7000000000007</c:v>
                </c:pt>
                <c:pt idx="131">
                  <c:v>9720.1</c:v>
                </c:pt>
                <c:pt idx="132">
                  <c:v>9694.7999999999865</c:v>
                </c:pt>
                <c:pt idx="133">
                  <c:v>9650.2000000000007</c:v>
                </c:pt>
                <c:pt idx="134">
                  <c:v>9635.2000000000007</c:v>
                </c:pt>
                <c:pt idx="135">
                  <c:v>9635.7999999999865</c:v>
                </c:pt>
                <c:pt idx="136">
                  <c:v>9651.2000000000007</c:v>
                </c:pt>
                <c:pt idx="137">
                  <c:v>9648.2999999999865</c:v>
                </c:pt>
                <c:pt idx="138">
                  <c:v>9617.6</c:v>
                </c:pt>
                <c:pt idx="139">
                  <c:v>9500.6</c:v>
                </c:pt>
                <c:pt idx="140">
                  <c:v>9487.6</c:v>
                </c:pt>
                <c:pt idx="141">
                  <c:v>9491.7999999999865</c:v>
                </c:pt>
                <c:pt idx="142">
                  <c:v>9520.5</c:v>
                </c:pt>
                <c:pt idx="143">
                  <c:v>9483.6</c:v>
                </c:pt>
                <c:pt idx="144">
                  <c:v>9475.9</c:v>
                </c:pt>
                <c:pt idx="145">
                  <c:v>9488.2999999999865</c:v>
                </c:pt>
                <c:pt idx="146">
                  <c:v>9487.7000000000007</c:v>
                </c:pt>
                <c:pt idx="147">
                  <c:v>9476.7000000000007</c:v>
                </c:pt>
                <c:pt idx="148">
                  <c:v>9422.4</c:v>
                </c:pt>
                <c:pt idx="149">
                  <c:v>9436.7000000000007</c:v>
                </c:pt>
                <c:pt idx="150">
                  <c:v>9443.2000000000007</c:v>
                </c:pt>
                <c:pt idx="151">
                  <c:v>9447.7000000000007</c:v>
                </c:pt>
                <c:pt idx="152">
                  <c:v>9439.7000000000007</c:v>
                </c:pt>
                <c:pt idx="153">
                  <c:v>9356.2999999999865</c:v>
                </c:pt>
                <c:pt idx="154">
                  <c:v>9357.5</c:v>
                </c:pt>
                <c:pt idx="155">
                  <c:v>9345.1</c:v>
                </c:pt>
                <c:pt idx="156">
                  <c:v>9328.2000000000007</c:v>
                </c:pt>
                <c:pt idx="157">
                  <c:v>9293.7000000000007</c:v>
                </c:pt>
                <c:pt idx="158">
                  <c:v>9293.9</c:v>
                </c:pt>
                <c:pt idx="159">
                  <c:v>9277.4</c:v>
                </c:pt>
                <c:pt idx="160">
                  <c:v>9255</c:v>
                </c:pt>
                <c:pt idx="161">
                  <c:v>9234.5</c:v>
                </c:pt>
                <c:pt idx="162">
                  <c:v>9164.4</c:v>
                </c:pt>
                <c:pt idx="163">
                  <c:v>8987.4</c:v>
                </c:pt>
                <c:pt idx="164">
                  <c:v>8972.7000000000007</c:v>
                </c:pt>
                <c:pt idx="165">
                  <c:v>8940.1</c:v>
                </c:pt>
                <c:pt idx="166">
                  <c:v>8920.9</c:v>
                </c:pt>
                <c:pt idx="167">
                  <c:v>8886.5</c:v>
                </c:pt>
                <c:pt idx="168">
                  <c:v>8860.5</c:v>
                </c:pt>
                <c:pt idx="169">
                  <c:v>8816.4</c:v>
                </c:pt>
                <c:pt idx="170">
                  <c:v>8781.2000000000007</c:v>
                </c:pt>
                <c:pt idx="171">
                  <c:v>8649</c:v>
                </c:pt>
                <c:pt idx="172">
                  <c:v>8696.2999999999865</c:v>
                </c:pt>
                <c:pt idx="173">
                  <c:v>8743.2999999999865</c:v>
                </c:pt>
                <c:pt idx="174">
                  <c:v>8746.5</c:v>
                </c:pt>
                <c:pt idx="175">
                  <c:v>8774</c:v>
                </c:pt>
                <c:pt idx="176">
                  <c:v>8812.5</c:v>
                </c:pt>
                <c:pt idx="177">
                  <c:v>8794.4</c:v>
                </c:pt>
                <c:pt idx="178">
                  <c:v>8845.7000000000007</c:v>
                </c:pt>
                <c:pt idx="179">
                  <c:v>8863.6</c:v>
                </c:pt>
                <c:pt idx="180">
                  <c:v>8881.9</c:v>
                </c:pt>
                <c:pt idx="181">
                  <c:v>8916.6</c:v>
                </c:pt>
                <c:pt idx="182">
                  <c:v>8900.2000000000007</c:v>
                </c:pt>
                <c:pt idx="183">
                  <c:v>8948.4</c:v>
                </c:pt>
                <c:pt idx="184">
                  <c:v>8959.2999999999865</c:v>
                </c:pt>
                <c:pt idx="185">
                  <c:v>8981.9</c:v>
                </c:pt>
                <c:pt idx="186">
                  <c:v>9013.6</c:v>
                </c:pt>
                <c:pt idx="187">
                  <c:v>9013.2000000000007</c:v>
                </c:pt>
                <c:pt idx="188">
                  <c:v>9040.2999999999865</c:v>
                </c:pt>
                <c:pt idx="189">
                  <c:v>9062.1</c:v>
                </c:pt>
                <c:pt idx="190">
                  <c:v>9070</c:v>
                </c:pt>
                <c:pt idx="191">
                  <c:v>9081.4</c:v>
                </c:pt>
                <c:pt idx="192">
                  <c:v>9055.1</c:v>
                </c:pt>
                <c:pt idx="193">
                  <c:v>9087.5</c:v>
                </c:pt>
                <c:pt idx="194">
                  <c:v>9093.1</c:v>
                </c:pt>
                <c:pt idx="195">
                  <c:v>9093.2999999999865</c:v>
                </c:pt>
                <c:pt idx="196">
                  <c:v>9086.7999999999865</c:v>
                </c:pt>
                <c:pt idx="197">
                  <c:v>9053.1</c:v>
                </c:pt>
                <c:pt idx="198">
                  <c:v>9075.7000000000007</c:v>
                </c:pt>
                <c:pt idx="199">
                  <c:v>9085.6</c:v>
                </c:pt>
                <c:pt idx="200">
                  <c:v>9095.4</c:v>
                </c:pt>
                <c:pt idx="201">
                  <c:v>9165</c:v>
                </c:pt>
                <c:pt idx="202">
                  <c:v>9152.1</c:v>
                </c:pt>
                <c:pt idx="203">
                  <c:v>9182.7000000000007</c:v>
                </c:pt>
                <c:pt idx="204">
                  <c:v>9197.5</c:v>
                </c:pt>
                <c:pt idx="205">
                  <c:v>9213.7999999999865</c:v>
                </c:pt>
                <c:pt idx="206">
                  <c:v>9220</c:v>
                </c:pt>
                <c:pt idx="207">
                  <c:v>9215.1</c:v>
                </c:pt>
                <c:pt idx="208">
                  <c:v>9259.2000000000007</c:v>
                </c:pt>
                <c:pt idx="209">
                  <c:v>9269</c:v>
                </c:pt>
                <c:pt idx="210">
                  <c:v>9265.5</c:v>
                </c:pt>
                <c:pt idx="211">
                  <c:v>9254.4</c:v>
                </c:pt>
                <c:pt idx="212">
                  <c:v>9178.7000000000007</c:v>
                </c:pt>
                <c:pt idx="213">
                  <c:v>9230.6</c:v>
                </c:pt>
                <c:pt idx="214">
                  <c:v>9239.5</c:v>
                </c:pt>
                <c:pt idx="215">
                  <c:v>9213.7000000000007</c:v>
                </c:pt>
                <c:pt idx="216">
                  <c:v>9254.6</c:v>
                </c:pt>
                <c:pt idx="217">
                  <c:v>9306.5</c:v>
                </c:pt>
                <c:pt idx="218">
                  <c:v>9323.1</c:v>
                </c:pt>
                <c:pt idx="219">
                  <c:v>9355.9</c:v>
                </c:pt>
                <c:pt idx="220">
                  <c:v>9324.7999999999865</c:v>
                </c:pt>
                <c:pt idx="221">
                  <c:v>9341.7000000000007</c:v>
                </c:pt>
                <c:pt idx="222">
                  <c:v>9325.7000000000007</c:v>
                </c:pt>
                <c:pt idx="223">
                  <c:v>9295.1</c:v>
                </c:pt>
                <c:pt idx="224">
                  <c:v>9265.2000000000007</c:v>
                </c:pt>
                <c:pt idx="225">
                  <c:v>9184.6</c:v>
                </c:pt>
                <c:pt idx="226">
                  <c:v>9126.6</c:v>
                </c:pt>
                <c:pt idx="227">
                  <c:v>9106.2000000000007</c:v>
                </c:pt>
                <c:pt idx="228">
                  <c:v>9096.9</c:v>
                </c:pt>
                <c:pt idx="229">
                  <c:v>9099.1</c:v>
                </c:pt>
                <c:pt idx="230">
                  <c:v>9045.2999999999865</c:v>
                </c:pt>
                <c:pt idx="231">
                  <c:v>9062.1</c:v>
                </c:pt>
                <c:pt idx="232">
                  <c:v>9069.7000000000007</c:v>
                </c:pt>
                <c:pt idx="233">
                  <c:v>9086</c:v>
                </c:pt>
                <c:pt idx="234">
                  <c:v>9028.6</c:v>
                </c:pt>
                <c:pt idx="235">
                  <c:v>8979.5</c:v>
                </c:pt>
                <c:pt idx="236">
                  <c:v>8962.5</c:v>
                </c:pt>
                <c:pt idx="237">
                  <c:v>8906.2999999999865</c:v>
                </c:pt>
                <c:pt idx="238">
                  <c:v>8825.6</c:v>
                </c:pt>
                <c:pt idx="239">
                  <c:v>8772</c:v>
                </c:pt>
                <c:pt idx="240">
                  <c:v>8749.4</c:v>
                </c:pt>
                <c:pt idx="241">
                  <c:v>8776.7000000000007</c:v>
                </c:pt>
                <c:pt idx="242">
                  <c:v>8785.2999999999865</c:v>
                </c:pt>
                <c:pt idx="243">
                  <c:v>8796.7999999999865</c:v>
                </c:pt>
                <c:pt idx="244">
                  <c:v>8768.2000000000007</c:v>
                </c:pt>
                <c:pt idx="245">
                  <c:v>8760.6</c:v>
                </c:pt>
                <c:pt idx="246">
                  <c:v>8712</c:v>
                </c:pt>
                <c:pt idx="247">
                  <c:v>8704.2999999999865</c:v>
                </c:pt>
                <c:pt idx="248">
                  <c:v>8701.4</c:v>
                </c:pt>
                <c:pt idx="249">
                  <c:v>8638.9</c:v>
                </c:pt>
                <c:pt idx="250">
                  <c:v>8647.2000000000007</c:v>
                </c:pt>
                <c:pt idx="251">
                  <c:v>8597</c:v>
                </c:pt>
                <c:pt idx="252">
                  <c:v>8579.2000000000007</c:v>
                </c:pt>
                <c:pt idx="253">
                  <c:v>8590.7000000000007</c:v>
                </c:pt>
                <c:pt idx="254">
                  <c:v>8580.4</c:v>
                </c:pt>
                <c:pt idx="255">
                  <c:v>8616.2999999999865</c:v>
                </c:pt>
                <c:pt idx="256">
                  <c:v>8622.6</c:v>
                </c:pt>
                <c:pt idx="257">
                  <c:v>8605.2000000000007</c:v>
                </c:pt>
                <c:pt idx="258">
                  <c:v>8624.4</c:v>
                </c:pt>
                <c:pt idx="259">
                  <c:v>8651.9</c:v>
                </c:pt>
                <c:pt idx="260">
                  <c:v>8655</c:v>
                </c:pt>
                <c:pt idx="261">
                  <c:v>8688.1</c:v>
                </c:pt>
                <c:pt idx="262">
                  <c:v>8655.2000000000007</c:v>
                </c:pt>
                <c:pt idx="263">
                  <c:v>8673.7000000000007</c:v>
                </c:pt>
                <c:pt idx="264">
                  <c:v>8674.1</c:v>
                </c:pt>
                <c:pt idx="265">
                  <c:v>8687.2000000000007</c:v>
                </c:pt>
                <c:pt idx="266">
                  <c:v>8690.5</c:v>
                </c:pt>
                <c:pt idx="267">
                  <c:v>8666.9</c:v>
                </c:pt>
                <c:pt idx="268">
                  <c:v>8718.2999999999865</c:v>
                </c:pt>
                <c:pt idx="269">
                  <c:v>8740.1</c:v>
                </c:pt>
                <c:pt idx="270">
                  <c:v>8769.7000000000007</c:v>
                </c:pt>
                <c:pt idx="271">
                  <c:v>8780.5</c:v>
                </c:pt>
                <c:pt idx="272">
                  <c:v>8754.6</c:v>
                </c:pt>
                <c:pt idx="273">
                  <c:v>8774.1</c:v>
                </c:pt>
                <c:pt idx="274">
                  <c:v>8788.2999999999865</c:v>
                </c:pt>
                <c:pt idx="275">
                  <c:v>8808.1</c:v>
                </c:pt>
                <c:pt idx="276">
                  <c:v>8810.7000000000007</c:v>
                </c:pt>
                <c:pt idx="277">
                  <c:v>8798.9</c:v>
                </c:pt>
                <c:pt idx="278">
                  <c:v>8826.9</c:v>
                </c:pt>
                <c:pt idx="279">
                  <c:v>8827.4</c:v>
                </c:pt>
                <c:pt idx="280">
                  <c:v>8841.5</c:v>
                </c:pt>
                <c:pt idx="281">
                  <c:v>8845.2999999999865</c:v>
                </c:pt>
                <c:pt idx="282">
                  <c:v>8804.7999999999865</c:v>
                </c:pt>
                <c:pt idx="283">
                  <c:v>8754.6</c:v>
                </c:pt>
                <c:pt idx="284">
                  <c:v>8756.4</c:v>
                </c:pt>
                <c:pt idx="285">
                  <c:v>8780</c:v>
                </c:pt>
                <c:pt idx="286">
                  <c:v>8791.7000000000007</c:v>
                </c:pt>
                <c:pt idx="287">
                  <c:v>8781.9</c:v>
                </c:pt>
                <c:pt idx="288">
                  <c:v>8840.7999999999865</c:v>
                </c:pt>
                <c:pt idx="289">
                  <c:v>8876.6</c:v>
                </c:pt>
                <c:pt idx="290">
                  <c:v>8902.6</c:v>
                </c:pt>
                <c:pt idx="291">
                  <c:v>8936.6</c:v>
                </c:pt>
                <c:pt idx="292">
                  <c:v>8907.4</c:v>
                </c:pt>
                <c:pt idx="293">
                  <c:v>8960.7000000000007</c:v>
                </c:pt>
                <c:pt idx="294">
                  <c:v>8974.6</c:v>
                </c:pt>
                <c:pt idx="295">
                  <c:v>9011.7000000000007</c:v>
                </c:pt>
                <c:pt idx="296">
                  <c:v>9053.2999999999865</c:v>
                </c:pt>
                <c:pt idx="297">
                  <c:v>9020</c:v>
                </c:pt>
                <c:pt idx="298">
                  <c:v>9052.6</c:v>
                </c:pt>
                <c:pt idx="299">
                  <c:v>9043.6</c:v>
                </c:pt>
                <c:pt idx="300">
                  <c:v>9082</c:v>
                </c:pt>
                <c:pt idx="301">
                  <c:v>9085.5</c:v>
                </c:pt>
                <c:pt idx="302">
                  <c:v>9047.7000000000007</c:v>
                </c:pt>
                <c:pt idx="303">
                  <c:v>9097.7999999999865</c:v>
                </c:pt>
                <c:pt idx="304">
                  <c:v>9123</c:v>
                </c:pt>
                <c:pt idx="305">
                  <c:v>9148.2000000000007</c:v>
                </c:pt>
                <c:pt idx="306">
                  <c:v>9177.5</c:v>
                </c:pt>
                <c:pt idx="307">
                  <c:v>9159.9</c:v>
                </c:pt>
                <c:pt idx="308">
                  <c:v>9195.2000000000007</c:v>
                </c:pt>
                <c:pt idx="309">
                  <c:v>9215.6</c:v>
                </c:pt>
                <c:pt idx="310">
                  <c:v>9224</c:v>
                </c:pt>
                <c:pt idx="311">
                  <c:v>9236.7999999999865</c:v>
                </c:pt>
                <c:pt idx="312">
                  <c:v>9226</c:v>
                </c:pt>
                <c:pt idx="313">
                  <c:v>9291</c:v>
                </c:pt>
                <c:pt idx="314">
                  <c:v>9330</c:v>
                </c:pt>
                <c:pt idx="315">
                  <c:v>9350.2000000000007</c:v>
                </c:pt>
                <c:pt idx="316">
                  <c:v>9415.2000000000007</c:v>
                </c:pt>
                <c:pt idx="317">
                  <c:v>9428.7999999999865</c:v>
                </c:pt>
                <c:pt idx="318">
                  <c:v>9487.4</c:v>
                </c:pt>
                <c:pt idx="319">
                  <c:v>9519.2000000000007</c:v>
                </c:pt>
                <c:pt idx="320">
                  <c:v>9567.7000000000007</c:v>
                </c:pt>
                <c:pt idx="321">
                  <c:v>9600.5</c:v>
                </c:pt>
                <c:pt idx="322">
                  <c:v>9608.5</c:v>
                </c:pt>
                <c:pt idx="323">
                  <c:v>9690.1</c:v>
                </c:pt>
                <c:pt idx="324">
                  <c:v>9735.2999999999865</c:v>
                </c:pt>
                <c:pt idx="325">
                  <c:v>9769.2999999999865</c:v>
                </c:pt>
                <c:pt idx="326">
                  <c:v>9798.9</c:v>
                </c:pt>
                <c:pt idx="327">
                  <c:v>9787.6</c:v>
                </c:pt>
                <c:pt idx="328">
                  <c:v>9843.2999999999865</c:v>
                </c:pt>
                <c:pt idx="329">
                  <c:v>9872.2999999999865</c:v>
                </c:pt>
                <c:pt idx="330">
                  <c:v>9929.6</c:v>
                </c:pt>
                <c:pt idx="331">
                  <c:v>9904.1</c:v>
                </c:pt>
                <c:pt idx="332">
                  <c:v>9870</c:v>
                </c:pt>
                <c:pt idx="333">
                  <c:v>9844.4</c:v>
                </c:pt>
                <c:pt idx="334">
                  <c:v>9835.2999999999865</c:v>
                </c:pt>
                <c:pt idx="335">
                  <c:v>9827.7000000000007</c:v>
                </c:pt>
                <c:pt idx="336">
                  <c:v>9804.5</c:v>
                </c:pt>
                <c:pt idx="337">
                  <c:v>9655.5</c:v>
                </c:pt>
                <c:pt idx="338">
                  <c:v>9814.2999999999865</c:v>
                </c:pt>
                <c:pt idx="339">
                  <c:v>9881.2999999999865</c:v>
                </c:pt>
                <c:pt idx="340">
                  <c:v>9900.2000000000007</c:v>
                </c:pt>
                <c:pt idx="341">
                  <c:v>9901.2999999999865</c:v>
                </c:pt>
                <c:pt idx="342">
                  <c:v>9895</c:v>
                </c:pt>
                <c:pt idx="343">
                  <c:v>9906.9</c:v>
                </c:pt>
                <c:pt idx="344">
                  <c:v>9903.7999999999865</c:v>
                </c:pt>
                <c:pt idx="345">
                  <c:v>9867.1</c:v>
                </c:pt>
                <c:pt idx="346">
                  <c:v>9836.6</c:v>
                </c:pt>
                <c:pt idx="347">
                  <c:v>9820.5</c:v>
                </c:pt>
                <c:pt idx="348">
                  <c:v>9856.7000000000007</c:v>
                </c:pt>
                <c:pt idx="349">
                  <c:v>9824</c:v>
                </c:pt>
                <c:pt idx="350">
                  <c:v>9846.1</c:v>
                </c:pt>
                <c:pt idx="351">
                  <c:v>9919.5</c:v>
                </c:pt>
                <c:pt idx="352">
                  <c:v>9922.2999999999865</c:v>
                </c:pt>
                <c:pt idx="353">
                  <c:v>9923.2000000000007</c:v>
                </c:pt>
                <c:pt idx="354">
                  <c:v>9945.6</c:v>
                </c:pt>
                <c:pt idx="355">
                  <c:v>9999.9</c:v>
                </c:pt>
                <c:pt idx="356">
                  <c:v>9995.2999999999865</c:v>
                </c:pt>
                <c:pt idx="357">
                  <c:v>9951.1</c:v>
                </c:pt>
              </c:numCache>
            </c:numRef>
          </c:val>
        </c:ser>
        <c:marker val="1"/>
        <c:axId val="113814912"/>
        <c:axId val="122952320"/>
      </c:lineChart>
      <c:dateAx>
        <c:axId val="108123648"/>
        <c:scaling>
          <c:orientation val="minMax"/>
        </c:scaling>
        <c:axPos val="b"/>
        <c:numFmt formatCode="yyyy\-mm;@" sourceLinked="0"/>
        <c:majorTickMark val="none"/>
        <c:tickLblPos val="nextTo"/>
        <c:crossAx val="113812992"/>
        <c:crosses val="autoZero"/>
        <c:auto val="1"/>
        <c:lblOffset val="100"/>
      </c:dateAx>
      <c:valAx>
        <c:axId val="113812992"/>
        <c:scaling>
          <c:orientation val="minMax"/>
          <c:max val="4000"/>
          <c:min val="3000"/>
        </c:scaling>
        <c:axPos val="l"/>
        <c:numFmt formatCode="#,##0;[Red]\-#,##0" sourceLinked="0"/>
        <c:majorTickMark val="none"/>
        <c:tickLblPos val="nextTo"/>
        <c:spPr>
          <a:ln w="9525">
            <a:noFill/>
          </a:ln>
        </c:spPr>
        <c:crossAx val="108123648"/>
        <c:crosses val="autoZero"/>
        <c:crossBetween val="between"/>
      </c:valAx>
      <c:dateAx>
        <c:axId val="113814912"/>
        <c:scaling>
          <c:orientation val="minMax"/>
        </c:scaling>
        <c:delete val="1"/>
        <c:axPos val="b"/>
        <c:numFmt formatCode="yyyy\-mm\-dd;@" sourceLinked="1"/>
        <c:tickLblPos val="none"/>
        <c:crossAx val="122952320"/>
        <c:crosses val="autoZero"/>
        <c:auto val="1"/>
        <c:lblOffset val="100"/>
      </c:dateAx>
      <c:valAx>
        <c:axId val="122952320"/>
        <c:scaling>
          <c:orientation val="minMax"/>
          <c:max val="10000"/>
          <c:min val="7000"/>
        </c:scaling>
        <c:axPos val="r"/>
        <c:numFmt formatCode="#,##0;[Red]\-#,##0" sourceLinked="0"/>
        <c:tickLblPos val="nextTo"/>
        <c:crossAx val="113814912"/>
        <c:crosses val="max"/>
        <c:crossBetween val="between"/>
        <c:majorUnit val="500"/>
        <c:minorUnit val="100"/>
      </c:valAx>
    </c:plotArea>
    <c:legend>
      <c:legendPos val="b"/>
    </c:legend>
    <c:plotVisOnly val="1"/>
    <c:dispBlanksAs val="gap"/>
  </c:chart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chart>
    <c:plotArea>
      <c:layout>
        <c:manualLayout>
          <c:layoutTarget val="inner"/>
          <c:xMode val="edge"/>
          <c:yMode val="edge"/>
          <c:x val="0.12151394422310771"/>
          <c:y val="4.8611111111111112E-2"/>
          <c:w val="0.78884462151394463"/>
          <c:h val="0.62152777777777779"/>
        </c:manualLayout>
      </c:layout>
      <c:barChart>
        <c:barDir val="col"/>
        <c:grouping val="clustered"/>
        <c:ser>
          <c:idx val="0"/>
          <c:order val="0"/>
          <c:tx>
            <c:strRef>
              <c:f>成交量!$R$2</c:f>
              <c:strCache>
                <c:ptCount val="1"/>
                <c:pt idx="0">
                  <c:v>日均成交额（亿元）</c:v>
                </c:pt>
              </c:strCache>
            </c:strRef>
          </c:tx>
          <c:cat>
            <c:numRef>
              <c:f>成交量!$Q$1220:$Q$1364</c:f>
              <c:numCache>
                <c:formatCode>yyyy\-mm\-dd</c:formatCode>
                <c:ptCount val="145"/>
                <c:pt idx="0">
                  <c:v>42013</c:v>
                </c:pt>
                <c:pt idx="1">
                  <c:v>42020</c:v>
                </c:pt>
                <c:pt idx="2">
                  <c:v>42027</c:v>
                </c:pt>
                <c:pt idx="3">
                  <c:v>42034</c:v>
                </c:pt>
                <c:pt idx="4">
                  <c:v>42041</c:v>
                </c:pt>
                <c:pt idx="5">
                  <c:v>42048</c:v>
                </c:pt>
                <c:pt idx="6">
                  <c:v>42052</c:v>
                </c:pt>
                <c:pt idx="7">
                  <c:v>42062</c:v>
                </c:pt>
                <c:pt idx="8">
                  <c:v>42069</c:v>
                </c:pt>
                <c:pt idx="9">
                  <c:v>42076</c:v>
                </c:pt>
                <c:pt idx="10">
                  <c:v>42083</c:v>
                </c:pt>
                <c:pt idx="11">
                  <c:v>42090</c:v>
                </c:pt>
                <c:pt idx="12">
                  <c:v>42097</c:v>
                </c:pt>
                <c:pt idx="13">
                  <c:v>42104</c:v>
                </c:pt>
                <c:pt idx="14">
                  <c:v>42111</c:v>
                </c:pt>
                <c:pt idx="15">
                  <c:v>42118</c:v>
                </c:pt>
                <c:pt idx="16">
                  <c:v>42124</c:v>
                </c:pt>
                <c:pt idx="17">
                  <c:v>42132</c:v>
                </c:pt>
                <c:pt idx="18">
                  <c:v>42139</c:v>
                </c:pt>
                <c:pt idx="19">
                  <c:v>42146</c:v>
                </c:pt>
                <c:pt idx="20">
                  <c:v>42153</c:v>
                </c:pt>
                <c:pt idx="21">
                  <c:v>42160</c:v>
                </c:pt>
                <c:pt idx="22">
                  <c:v>42167</c:v>
                </c:pt>
                <c:pt idx="23">
                  <c:v>42174</c:v>
                </c:pt>
                <c:pt idx="24">
                  <c:v>42181</c:v>
                </c:pt>
                <c:pt idx="25">
                  <c:v>42188</c:v>
                </c:pt>
                <c:pt idx="26">
                  <c:v>42195</c:v>
                </c:pt>
                <c:pt idx="27">
                  <c:v>42202</c:v>
                </c:pt>
                <c:pt idx="28">
                  <c:v>42209</c:v>
                </c:pt>
                <c:pt idx="29">
                  <c:v>42216</c:v>
                </c:pt>
                <c:pt idx="30">
                  <c:v>42223</c:v>
                </c:pt>
                <c:pt idx="31">
                  <c:v>42230</c:v>
                </c:pt>
                <c:pt idx="32">
                  <c:v>42237</c:v>
                </c:pt>
                <c:pt idx="33">
                  <c:v>42244</c:v>
                </c:pt>
                <c:pt idx="34">
                  <c:v>42249</c:v>
                </c:pt>
                <c:pt idx="35">
                  <c:v>42258</c:v>
                </c:pt>
                <c:pt idx="36">
                  <c:v>42265</c:v>
                </c:pt>
                <c:pt idx="37">
                  <c:v>42272</c:v>
                </c:pt>
                <c:pt idx="38">
                  <c:v>42277</c:v>
                </c:pt>
                <c:pt idx="39">
                  <c:v>42286</c:v>
                </c:pt>
                <c:pt idx="40">
                  <c:v>42293</c:v>
                </c:pt>
                <c:pt idx="41">
                  <c:v>42300</c:v>
                </c:pt>
                <c:pt idx="42">
                  <c:v>42307</c:v>
                </c:pt>
                <c:pt idx="43">
                  <c:v>42314</c:v>
                </c:pt>
                <c:pt idx="44">
                  <c:v>42321</c:v>
                </c:pt>
                <c:pt idx="45">
                  <c:v>42328</c:v>
                </c:pt>
                <c:pt idx="46">
                  <c:v>42335</c:v>
                </c:pt>
                <c:pt idx="47">
                  <c:v>42342</c:v>
                </c:pt>
                <c:pt idx="48">
                  <c:v>42349</c:v>
                </c:pt>
                <c:pt idx="49">
                  <c:v>42356</c:v>
                </c:pt>
                <c:pt idx="50">
                  <c:v>42363</c:v>
                </c:pt>
                <c:pt idx="51">
                  <c:v>42369</c:v>
                </c:pt>
                <c:pt idx="52">
                  <c:v>42377</c:v>
                </c:pt>
                <c:pt idx="53">
                  <c:v>42384</c:v>
                </c:pt>
                <c:pt idx="54">
                  <c:v>42391</c:v>
                </c:pt>
                <c:pt idx="55">
                  <c:v>42398</c:v>
                </c:pt>
                <c:pt idx="56">
                  <c:v>42405</c:v>
                </c:pt>
                <c:pt idx="57">
                  <c:v>42419</c:v>
                </c:pt>
                <c:pt idx="58">
                  <c:v>42426</c:v>
                </c:pt>
                <c:pt idx="59">
                  <c:v>42433</c:v>
                </c:pt>
                <c:pt idx="60">
                  <c:v>42440</c:v>
                </c:pt>
                <c:pt idx="61">
                  <c:v>42447</c:v>
                </c:pt>
                <c:pt idx="62">
                  <c:v>42454</c:v>
                </c:pt>
                <c:pt idx="63">
                  <c:v>42461</c:v>
                </c:pt>
                <c:pt idx="64">
                  <c:v>42468</c:v>
                </c:pt>
                <c:pt idx="65">
                  <c:v>42475</c:v>
                </c:pt>
                <c:pt idx="66">
                  <c:v>42482</c:v>
                </c:pt>
                <c:pt idx="67">
                  <c:v>42489</c:v>
                </c:pt>
                <c:pt idx="68">
                  <c:v>42496</c:v>
                </c:pt>
                <c:pt idx="69">
                  <c:v>42503</c:v>
                </c:pt>
                <c:pt idx="70">
                  <c:v>42510</c:v>
                </c:pt>
                <c:pt idx="71">
                  <c:v>42517</c:v>
                </c:pt>
                <c:pt idx="72">
                  <c:v>42524</c:v>
                </c:pt>
                <c:pt idx="73">
                  <c:v>42529</c:v>
                </c:pt>
                <c:pt idx="74">
                  <c:v>42538</c:v>
                </c:pt>
                <c:pt idx="75">
                  <c:v>42545</c:v>
                </c:pt>
                <c:pt idx="76">
                  <c:v>42552</c:v>
                </c:pt>
                <c:pt idx="77">
                  <c:v>42559</c:v>
                </c:pt>
                <c:pt idx="78">
                  <c:v>42566</c:v>
                </c:pt>
                <c:pt idx="79">
                  <c:v>42573</c:v>
                </c:pt>
                <c:pt idx="80">
                  <c:v>42580</c:v>
                </c:pt>
                <c:pt idx="81">
                  <c:v>42587</c:v>
                </c:pt>
                <c:pt idx="82">
                  <c:v>42594</c:v>
                </c:pt>
                <c:pt idx="83">
                  <c:v>42601</c:v>
                </c:pt>
                <c:pt idx="84">
                  <c:v>42608</c:v>
                </c:pt>
                <c:pt idx="85">
                  <c:v>42615</c:v>
                </c:pt>
                <c:pt idx="86">
                  <c:v>42622</c:v>
                </c:pt>
                <c:pt idx="87">
                  <c:v>42627</c:v>
                </c:pt>
                <c:pt idx="88">
                  <c:v>42636</c:v>
                </c:pt>
                <c:pt idx="89">
                  <c:v>42643</c:v>
                </c:pt>
                <c:pt idx="90">
                  <c:v>42657</c:v>
                </c:pt>
                <c:pt idx="91">
                  <c:v>42664</c:v>
                </c:pt>
                <c:pt idx="92">
                  <c:v>42671</c:v>
                </c:pt>
                <c:pt idx="93">
                  <c:v>42678</c:v>
                </c:pt>
                <c:pt idx="94">
                  <c:v>42685</c:v>
                </c:pt>
                <c:pt idx="95">
                  <c:v>42692</c:v>
                </c:pt>
                <c:pt idx="96">
                  <c:v>42699</c:v>
                </c:pt>
                <c:pt idx="97">
                  <c:v>42706</c:v>
                </c:pt>
                <c:pt idx="98">
                  <c:v>42713</c:v>
                </c:pt>
                <c:pt idx="99">
                  <c:v>42720</c:v>
                </c:pt>
                <c:pt idx="100">
                  <c:v>42727</c:v>
                </c:pt>
                <c:pt idx="101">
                  <c:v>42734</c:v>
                </c:pt>
                <c:pt idx="102">
                  <c:v>42741</c:v>
                </c:pt>
                <c:pt idx="103">
                  <c:v>42748</c:v>
                </c:pt>
                <c:pt idx="104">
                  <c:v>42755</c:v>
                </c:pt>
                <c:pt idx="105">
                  <c:v>42761</c:v>
                </c:pt>
                <c:pt idx="106">
                  <c:v>42769</c:v>
                </c:pt>
                <c:pt idx="107">
                  <c:v>42776</c:v>
                </c:pt>
                <c:pt idx="108">
                  <c:v>42783</c:v>
                </c:pt>
                <c:pt idx="109">
                  <c:v>42790</c:v>
                </c:pt>
                <c:pt idx="110">
                  <c:v>42797</c:v>
                </c:pt>
                <c:pt idx="111">
                  <c:v>42804</c:v>
                </c:pt>
                <c:pt idx="112">
                  <c:v>42811</c:v>
                </c:pt>
                <c:pt idx="113">
                  <c:v>42818</c:v>
                </c:pt>
                <c:pt idx="114">
                  <c:v>42825</c:v>
                </c:pt>
                <c:pt idx="115">
                  <c:v>42832</c:v>
                </c:pt>
                <c:pt idx="116">
                  <c:v>42839</c:v>
                </c:pt>
                <c:pt idx="117">
                  <c:v>42846</c:v>
                </c:pt>
                <c:pt idx="118">
                  <c:v>42853</c:v>
                </c:pt>
                <c:pt idx="119">
                  <c:v>42860</c:v>
                </c:pt>
                <c:pt idx="120">
                  <c:v>42867</c:v>
                </c:pt>
                <c:pt idx="121">
                  <c:v>42874</c:v>
                </c:pt>
                <c:pt idx="122">
                  <c:v>42881</c:v>
                </c:pt>
                <c:pt idx="123">
                  <c:v>42888</c:v>
                </c:pt>
                <c:pt idx="124">
                  <c:v>42895</c:v>
                </c:pt>
                <c:pt idx="125">
                  <c:v>42902</c:v>
                </c:pt>
                <c:pt idx="126">
                  <c:v>42909</c:v>
                </c:pt>
                <c:pt idx="127">
                  <c:v>42916</c:v>
                </c:pt>
                <c:pt idx="128">
                  <c:v>42923</c:v>
                </c:pt>
                <c:pt idx="129">
                  <c:v>42930</c:v>
                </c:pt>
                <c:pt idx="130">
                  <c:v>42937</c:v>
                </c:pt>
                <c:pt idx="131">
                  <c:v>42944</c:v>
                </c:pt>
                <c:pt idx="132">
                  <c:v>42951</c:v>
                </c:pt>
                <c:pt idx="133">
                  <c:v>42958</c:v>
                </c:pt>
                <c:pt idx="134">
                  <c:v>42965</c:v>
                </c:pt>
                <c:pt idx="135">
                  <c:v>42972</c:v>
                </c:pt>
                <c:pt idx="136">
                  <c:v>42979</c:v>
                </c:pt>
                <c:pt idx="137">
                  <c:v>42986</c:v>
                </c:pt>
                <c:pt idx="138">
                  <c:v>42993</c:v>
                </c:pt>
                <c:pt idx="139">
                  <c:v>43000</c:v>
                </c:pt>
                <c:pt idx="140">
                  <c:v>43007</c:v>
                </c:pt>
                <c:pt idx="141">
                  <c:v>43021</c:v>
                </c:pt>
                <c:pt idx="142">
                  <c:v>43028</c:v>
                </c:pt>
                <c:pt idx="143">
                  <c:v>43035</c:v>
                </c:pt>
                <c:pt idx="144">
                  <c:v>43042</c:v>
                </c:pt>
              </c:numCache>
            </c:numRef>
          </c:cat>
          <c:val>
            <c:numRef>
              <c:f>成交量!$R$1220:$R$1364</c:f>
              <c:numCache>
                <c:formatCode>#,##0.00_ </c:formatCode>
                <c:ptCount val="145"/>
                <c:pt idx="0">
                  <c:v>7237.8372833781796</c:v>
                </c:pt>
                <c:pt idx="1">
                  <c:v>5187.4670248474004</c:v>
                </c:pt>
                <c:pt idx="2">
                  <c:v>7125.8302520365996</c:v>
                </c:pt>
                <c:pt idx="3">
                  <c:v>5899.7831976447997</c:v>
                </c:pt>
                <c:pt idx="4">
                  <c:v>5192.3558340877898</c:v>
                </c:pt>
                <c:pt idx="5">
                  <c:v>4412.6895623156024</c:v>
                </c:pt>
                <c:pt idx="6">
                  <c:v>5181.4403805379925</c:v>
                </c:pt>
                <c:pt idx="7">
                  <c:v>5695.7430294620044</c:v>
                </c:pt>
                <c:pt idx="8">
                  <c:v>7347.0911480542054</c:v>
                </c:pt>
                <c:pt idx="9">
                  <c:v>6613.4181802001995</c:v>
                </c:pt>
                <c:pt idx="10">
                  <c:v>10670.685732301599</c:v>
                </c:pt>
                <c:pt idx="11">
                  <c:v>11947.066451021579</c:v>
                </c:pt>
                <c:pt idx="12">
                  <c:v>12074.055617558186</c:v>
                </c:pt>
                <c:pt idx="13">
                  <c:v>11219.853667935377</c:v>
                </c:pt>
                <c:pt idx="14">
                  <c:v>13757.928018034179</c:v>
                </c:pt>
                <c:pt idx="15">
                  <c:v>16045.055536882401</c:v>
                </c:pt>
                <c:pt idx="16">
                  <c:v>14717.381743349475</c:v>
                </c:pt>
                <c:pt idx="17">
                  <c:v>11663.474879061801</c:v>
                </c:pt>
                <c:pt idx="18">
                  <c:v>14167.559975043561</c:v>
                </c:pt>
                <c:pt idx="19">
                  <c:v>15457.28119790458</c:v>
                </c:pt>
                <c:pt idx="20">
                  <c:v>20856.366143843999</c:v>
                </c:pt>
                <c:pt idx="21">
                  <c:v>19818.557700513025</c:v>
                </c:pt>
                <c:pt idx="22">
                  <c:v>19548.06838575123</c:v>
                </c:pt>
                <c:pt idx="23">
                  <c:v>15960.463159152179</c:v>
                </c:pt>
                <c:pt idx="24">
                  <c:v>11363.014239595586</c:v>
                </c:pt>
                <c:pt idx="25">
                  <c:v>14338.052125193366</c:v>
                </c:pt>
                <c:pt idx="26">
                  <c:v>11246.219231615592</c:v>
                </c:pt>
                <c:pt idx="27">
                  <c:v>11842.7355060804</c:v>
                </c:pt>
                <c:pt idx="28">
                  <c:v>13592.440827509006</c:v>
                </c:pt>
                <c:pt idx="29">
                  <c:v>11616.547727094599</c:v>
                </c:pt>
                <c:pt idx="30">
                  <c:v>8632.6116152729828</c:v>
                </c:pt>
                <c:pt idx="31">
                  <c:v>11928.936716511593</c:v>
                </c:pt>
                <c:pt idx="32">
                  <c:v>11149.132662864193</c:v>
                </c:pt>
                <c:pt idx="33">
                  <c:v>7674.7038249644002</c:v>
                </c:pt>
                <c:pt idx="34">
                  <c:v>7569.3625099570118</c:v>
                </c:pt>
                <c:pt idx="35">
                  <c:v>6196.7445661420006</c:v>
                </c:pt>
                <c:pt idx="36">
                  <c:v>5792.2375057919999</c:v>
                </c:pt>
                <c:pt idx="37">
                  <c:v>5874.4744216267791</c:v>
                </c:pt>
                <c:pt idx="38">
                  <c:v>3988.4269841326636</c:v>
                </c:pt>
                <c:pt idx="39">
                  <c:v>5920.7576560884945</c:v>
                </c:pt>
                <c:pt idx="40">
                  <c:v>8562.0348355584028</c:v>
                </c:pt>
                <c:pt idx="41">
                  <c:v>10015.938977760401</c:v>
                </c:pt>
                <c:pt idx="42">
                  <c:v>9136.8435430825994</c:v>
                </c:pt>
                <c:pt idx="43">
                  <c:v>9823.6981965007817</c:v>
                </c:pt>
                <c:pt idx="44">
                  <c:v>12268.515766856595</c:v>
                </c:pt>
                <c:pt idx="45">
                  <c:v>10126.9693821274</c:v>
                </c:pt>
                <c:pt idx="46">
                  <c:v>10401.268796191012</c:v>
                </c:pt>
                <c:pt idx="47">
                  <c:v>8567.5452321514131</c:v>
                </c:pt>
                <c:pt idx="48">
                  <c:v>7238.9735246287801</c:v>
                </c:pt>
                <c:pt idx="49">
                  <c:v>8140.1296541115917</c:v>
                </c:pt>
                <c:pt idx="50">
                  <c:v>8495.3053904891713</c:v>
                </c:pt>
                <c:pt idx="51">
                  <c:v>7417.4659770952503</c:v>
                </c:pt>
                <c:pt idx="52">
                  <c:v>6113.6019694164097</c:v>
                </c:pt>
                <c:pt idx="53">
                  <c:v>5648.9878622453716</c:v>
                </c:pt>
                <c:pt idx="54">
                  <c:v>5269.0390479175985</c:v>
                </c:pt>
                <c:pt idx="55">
                  <c:v>4568.7283015950024</c:v>
                </c:pt>
                <c:pt idx="56">
                  <c:v>3909.96737492178</c:v>
                </c:pt>
                <c:pt idx="57">
                  <c:v>4941.9900935107999</c:v>
                </c:pt>
                <c:pt idx="58">
                  <c:v>5816.8958511774044</c:v>
                </c:pt>
                <c:pt idx="59">
                  <c:v>5683.975326793</c:v>
                </c:pt>
                <c:pt idx="60">
                  <c:v>4194.1294393052067</c:v>
                </c:pt>
                <c:pt idx="61">
                  <c:v>5489.1336125918024</c:v>
                </c:pt>
                <c:pt idx="62">
                  <c:v>7244.3856537757856</c:v>
                </c:pt>
                <c:pt idx="63">
                  <c:v>6143.9128575765799</c:v>
                </c:pt>
                <c:pt idx="64">
                  <c:v>5397.3183377367995</c:v>
                </c:pt>
                <c:pt idx="65">
                  <c:v>6566.9406238407792</c:v>
                </c:pt>
                <c:pt idx="66">
                  <c:v>5655.8060927724</c:v>
                </c:pt>
                <c:pt idx="67">
                  <c:v>3997.2805832085801</c:v>
                </c:pt>
                <c:pt idx="68">
                  <c:v>5522.0435335967504</c:v>
                </c:pt>
                <c:pt idx="69">
                  <c:v>3933.70553552918</c:v>
                </c:pt>
                <c:pt idx="70">
                  <c:v>3902.4355383094048</c:v>
                </c:pt>
                <c:pt idx="71">
                  <c:v>3864.0542566184022</c:v>
                </c:pt>
                <c:pt idx="72">
                  <c:v>5648.475548121779</c:v>
                </c:pt>
                <c:pt idx="73">
                  <c:v>5276.3128474800014</c:v>
                </c:pt>
                <c:pt idx="74">
                  <c:v>5478.5430951747985</c:v>
                </c:pt>
                <c:pt idx="75">
                  <c:v>5498.7272192790024</c:v>
                </c:pt>
                <c:pt idx="76">
                  <c:v>5975.5564252675867</c:v>
                </c:pt>
                <c:pt idx="77">
                  <c:v>6707.4948083181926</c:v>
                </c:pt>
                <c:pt idx="78">
                  <c:v>6639.9122572698034</c:v>
                </c:pt>
                <c:pt idx="79">
                  <c:v>5352.8105050158065</c:v>
                </c:pt>
                <c:pt idx="80">
                  <c:v>5545.2124568814024</c:v>
                </c:pt>
                <c:pt idx="81">
                  <c:v>3857.9777301264012</c:v>
                </c:pt>
                <c:pt idx="82">
                  <c:v>4446.2186405068014</c:v>
                </c:pt>
                <c:pt idx="83">
                  <c:v>6502.3761321447791</c:v>
                </c:pt>
                <c:pt idx="84">
                  <c:v>4859.5763696851864</c:v>
                </c:pt>
                <c:pt idx="85">
                  <c:v>4362.5053741421998</c:v>
                </c:pt>
                <c:pt idx="86">
                  <c:v>4867.0231183706001</c:v>
                </c:pt>
                <c:pt idx="87">
                  <c:v>4373.4761237233333</c:v>
                </c:pt>
                <c:pt idx="88">
                  <c:v>3733.4325302744069</c:v>
                </c:pt>
                <c:pt idx="89">
                  <c:v>3406.0165087896003</c:v>
                </c:pt>
                <c:pt idx="90">
                  <c:v>4398.5169513671844</c:v>
                </c:pt>
                <c:pt idx="91">
                  <c:v>4849.5005001374002</c:v>
                </c:pt>
                <c:pt idx="92">
                  <c:v>5229.9323153545965</c:v>
                </c:pt>
                <c:pt idx="93">
                  <c:v>5348.6189441400002</c:v>
                </c:pt>
                <c:pt idx="94">
                  <c:v>6213.6058048140003</c:v>
                </c:pt>
                <c:pt idx="95">
                  <c:v>6232.4336431039992</c:v>
                </c:pt>
                <c:pt idx="96">
                  <c:v>6366.3242719600066</c:v>
                </c:pt>
                <c:pt idx="97">
                  <c:v>6104.5676002660002</c:v>
                </c:pt>
                <c:pt idx="98">
                  <c:v>4619.6452590700064</c:v>
                </c:pt>
                <c:pt idx="99">
                  <c:v>4941.9664406080001</c:v>
                </c:pt>
                <c:pt idx="100">
                  <c:v>4030.8429500000002</c:v>
                </c:pt>
                <c:pt idx="101">
                  <c:v>3556.6721486000001</c:v>
                </c:pt>
                <c:pt idx="102">
                  <c:v>4287.1530040000034</c:v>
                </c:pt>
                <c:pt idx="103">
                  <c:v>3969.6585752000001</c:v>
                </c:pt>
                <c:pt idx="104">
                  <c:v>3630.1696269999998</c:v>
                </c:pt>
                <c:pt idx="105">
                  <c:v>2977.7905552500001</c:v>
                </c:pt>
                <c:pt idx="106">
                  <c:v>2401.4909980000002</c:v>
                </c:pt>
                <c:pt idx="107">
                  <c:v>4047.9863336000012</c:v>
                </c:pt>
                <c:pt idx="108">
                  <c:v>4772.6468780000014</c:v>
                </c:pt>
                <c:pt idx="109">
                  <c:v>4989.2030307999994</c:v>
                </c:pt>
                <c:pt idx="110">
                  <c:v>4638.3823224000034</c:v>
                </c:pt>
                <c:pt idx="111">
                  <c:v>4597.1706858000007</c:v>
                </c:pt>
                <c:pt idx="112">
                  <c:v>5056.2627592000008</c:v>
                </c:pt>
                <c:pt idx="113">
                  <c:v>5360.4198461999995</c:v>
                </c:pt>
                <c:pt idx="114">
                  <c:v>5178.3139270000001</c:v>
                </c:pt>
                <c:pt idx="115">
                  <c:v>5652.4200720000008</c:v>
                </c:pt>
                <c:pt idx="116">
                  <c:v>5986.3220142000064</c:v>
                </c:pt>
                <c:pt idx="117">
                  <c:v>4618.1253674000054</c:v>
                </c:pt>
                <c:pt idx="118">
                  <c:v>4334.0086282000002</c:v>
                </c:pt>
                <c:pt idx="119">
                  <c:v>4306.7281382500014</c:v>
                </c:pt>
                <c:pt idx="120">
                  <c:v>3941.2770918000001</c:v>
                </c:pt>
                <c:pt idx="121">
                  <c:v>4075.1706603999987</c:v>
                </c:pt>
                <c:pt idx="122">
                  <c:v>3916.7280562000001</c:v>
                </c:pt>
                <c:pt idx="123">
                  <c:v>3707.9191360000063</c:v>
                </c:pt>
                <c:pt idx="124">
                  <c:v>3815.0962462000002</c:v>
                </c:pt>
                <c:pt idx="125">
                  <c:v>3804.6566371019999</c:v>
                </c:pt>
                <c:pt idx="126">
                  <c:v>4049.8716966000034</c:v>
                </c:pt>
                <c:pt idx="127">
                  <c:v>3766.5564727999999</c:v>
                </c:pt>
                <c:pt idx="128">
                  <c:v>4212.7450082000005</c:v>
                </c:pt>
                <c:pt idx="129">
                  <c:v>4460.4591967999995</c:v>
                </c:pt>
                <c:pt idx="130">
                  <c:v>4907.8005244000078</c:v>
                </c:pt>
                <c:pt idx="131">
                  <c:v>4798.6071592000008</c:v>
                </c:pt>
                <c:pt idx="132">
                  <c:v>5512.1038382000006</c:v>
                </c:pt>
                <c:pt idx="133">
                  <c:v>5087.7655098000014</c:v>
                </c:pt>
                <c:pt idx="134">
                  <c:v>4847.3531622</c:v>
                </c:pt>
                <c:pt idx="135">
                  <c:v>4490.1302014000066</c:v>
                </c:pt>
                <c:pt idx="136">
                  <c:v>5908.4669406000003</c:v>
                </c:pt>
                <c:pt idx="137">
                  <c:v>5984.3378507999996</c:v>
                </c:pt>
                <c:pt idx="138">
                  <c:v>6076.8439173999996</c:v>
                </c:pt>
                <c:pt idx="139">
                  <c:v>5243.3508016000014</c:v>
                </c:pt>
                <c:pt idx="140">
                  <c:v>4327.9784777999985</c:v>
                </c:pt>
                <c:pt idx="141">
                  <c:v>5178.6383000000005</c:v>
                </c:pt>
                <c:pt idx="142">
                  <c:v>4347.7986898000008</c:v>
                </c:pt>
                <c:pt idx="143">
                  <c:v>4311.9571455999994</c:v>
                </c:pt>
                <c:pt idx="144">
                  <c:v>4823.7447212000006</c:v>
                </c:pt>
              </c:numCache>
            </c:numRef>
          </c:val>
        </c:ser>
        <c:gapWidth val="75"/>
        <c:overlap val="-25"/>
        <c:axId val="129185280"/>
        <c:axId val="129186816"/>
      </c:barChart>
      <c:lineChart>
        <c:grouping val="standard"/>
        <c:ser>
          <c:idx val="1"/>
          <c:order val="1"/>
          <c:tx>
            <c:strRef>
              <c:f>成交量!$S$2</c:f>
              <c:strCache>
                <c:ptCount val="1"/>
                <c:pt idx="0">
                  <c:v>沪深300</c:v>
                </c:pt>
              </c:strCache>
            </c:strRef>
          </c:tx>
          <c:marker>
            <c:symbol val="none"/>
          </c:marker>
          <c:cat>
            <c:numRef>
              <c:f>成交量!$Q$1220:$Q$1364</c:f>
              <c:numCache>
                <c:formatCode>yyyy\-mm\-dd</c:formatCode>
                <c:ptCount val="145"/>
                <c:pt idx="0">
                  <c:v>42013</c:v>
                </c:pt>
                <c:pt idx="1">
                  <c:v>42020</c:v>
                </c:pt>
                <c:pt idx="2">
                  <c:v>42027</c:v>
                </c:pt>
                <c:pt idx="3">
                  <c:v>42034</c:v>
                </c:pt>
                <c:pt idx="4">
                  <c:v>42041</c:v>
                </c:pt>
                <c:pt idx="5">
                  <c:v>42048</c:v>
                </c:pt>
                <c:pt idx="6">
                  <c:v>42052</c:v>
                </c:pt>
                <c:pt idx="7">
                  <c:v>42062</c:v>
                </c:pt>
                <c:pt idx="8">
                  <c:v>42069</c:v>
                </c:pt>
                <c:pt idx="9">
                  <c:v>42076</c:v>
                </c:pt>
                <c:pt idx="10">
                  <c:v>42083</c:v>
                </c:pt>
                <c:pt idx="11">
                  <c:v>42090</c:v>
                </c:pt>
                <c:pt idx="12">
                  <c:v>42097</c:v>
                </c:pt>
                <c:pt idx="13">
                  <c:v>42104</c:v>
                </c:pt>
                <c:pt idx="14">
                  <c:v>42111</c:v>
                </c:pt>
                <c:pt idx="15">
                  <c:v>42118</c:v>
                </c:pt>
                <c:pt idx="16">
                  <c:v>42124</c:v>
                </c:pt>
                <c:pt idx="17">
                  <c:v>42132</c:v>
                </c:pt>
                <c:pt idx="18">
                  <c:v>42139</c:v>
                </c:pt>
                <c:pt idx="19">
                  <c:v>42146</c:v>
                </c:pt>
                <c:pt idx="20">
                  <c:v>42153</c:v>
                </c:pt>
                <c:pt idx="21">
                  <c:v>42160</c:v>
                </c:pt>
                <c:pt idx="22">
                  <c:v>42167</c:v>
                </c:pt>
                <c:pt idx="23">
                  <c:v>42174</c:v>
                </c:pt>
                <c:pt idx="24">
                  <c:v>42181</c:v>
                </c:pt>
                <c:pt idx="25">
                  <c:v>42188</c:v>
                </c:pt>
                <c:pt idx="26">
                  <c:v>42195</c:v>
                </c:pt>
                <c:pt idx="27">
                  <c:v>42202</c:v>
                </c:pt>
                <c:pt idx="28">
                  <c:v>42209</c:v>
                </c:pt>
                <c:pt idx="29">
                  <c:v>42216</c:v>
                </c:pt>
                <c:pt idx="30">
                  <c:v>42223</c:v>
                </c:pt>
                <c:pt idx="31">
                  <c:v>42230</c:v>
                </c:pt>
                <c:pt idx="32">
                  <c:v>42237</c:v>
                </c:pt>
                <c:pt idx="33">
                  <c:v>42244</c:v>
                </c:pt>
                <c:pt idx="34">
                  <c:v>42249</c:v>
                </c:pt>
                <c:pt idx="35">
                  <c:v>42258</c:v>
                </c:pt>
                <c:pt idx="36">
                  <c:v>42265</c:v>
                </c:pt>
                <c:pt idx="37">
                  <c:v>42272</c:v>
                </c:pt>
                <c:pt idx="38">
                  <c:v>42277</c:v>
                </c:pt>
                <c:pt idx="39">
                  <c:v>42286</c:v>
                </c:pt>
                <c:pt idx="40">
                  <c:v>42293</c:v>
                </c:pt>
                <c:pt idx="41">
                  <c:v>42300</c:v>
                </c:pt>
                <c:pt idx="42">
                  <c:v>42307</c:v>
                </c:pt>
                <c:pt idx="43">
                  <c:v>42314</c:v>
                </c:pt>
                <c:pt idx="44">
                  <c:v>42321</c:v>
                </c:pt>
                <c:pt idx="45">
                  <c:v>42328</c:v>
                </c:pt>
                <c:pt idx="46">
                  <c:v>42335</c:v>
                </c:pt>
                <c:pt idx="47">
                  <c:v>42342</c:v>
                </c:pt>
                <c:pt idx="48">
                  <c:v>42349</c:v>
                </c:pt>
                <c:pt idx="49">
                  <c:v>42356</c:v>
                </c:pt>
                <c:pt idx="50">
                  <c:v>42363</c:v>
                </c:pt>
                <c:pt idx="51">
                  <c:v>42369</c:v>
                </c:pt>
                <c:pt idx="52">
                  <c:v>42377</c:v>
                </c:pt>
                <c:pt idx="53">
                  <c:v>42384</c:v>
                </c:pt>
                <c:pt idx="54">
                  <c:v>42391</c:v>
                </c:pt>
                <c:pt idx="55">
                  <c:v>42398</c:v>
                </c:pt>
                <c:pt idx="56">
                  <c:v>42405</c:v>
                </c:pt>
                <c:pt idx="57">
                  <c:v>42419</c:v>
                </c:pt>
                <c:pt idx="58">
                  <c:v>42426</c:v>
                </c:pt>
                <c:pt idx="59">
                  <c:v>42433</c:v>
                </c:pt>
                <c:pt idx="60">
                  <c:v>42440</c:v>
                </c:pt>
                <c:pt idx="61">
                  <c:v>42447</c:v>
                </c:pt>
                <c:pt idx="62">
                  <c:v>42454</c:v>
                </c:pt>
                <c:pt idx="63">
                  <c:v>42461</c:v>
                </c:pt>
                <c:pt idx="64">
                  <c:v>42468</c:v>
                </c:pt>
                <c:pt idx="65">
                  <c:v>42475</c:v>
                </c:pt>
                <c:pt idx="66">
                  <c:v>42482</c:v>
                </c:pt>
                <c:pt idx="67">
                  <c:v>42489</c:v>
                </c:pt>
                <c:pt idx="68">
                  <c:v>42496</c:v>
                </c:pt>
                <c:pt idx="69">
                  <c:v>42503</c:v>
                </c:pt>
                <c:pt idx="70">
                  <c:v>42510</c:v>
                </c:pt>
                <c:pt idx="71">
                  <c:v>42517</c:v>
                </c:pt>
                <c:pt idx="72">
                  <c:v>42524</c:v>
                </c:pt>
                <c:pt idx="73">
                  <c:v>42529</c:v>
                </c:pt>
                <c:pt idx="74">
                  <c:v>42538</c:v>
                </c:pt>
                <c:pt idx="75">
                  <c:v>42545</c:v>
                </c:pt>
                <c:pt idx="76">
                  <c:v>42552</c:v>
                </c:pt>
                <c:pt idx="77">
                  <c:v>42559</c:v>
                </c:pt>
                <c:pt idx="78">
                  <c:v>42566</c:v>
                </c:pt>
                <c:pt idx="79">
                  <c:v>42573</c:v>
                </c:pt>
                <c:pt idx="80">
                  <c:v>42580</c:v>
                </c:pt>
                <c:pt idx="81">
                  <c:v>42587</c:v>
                </c:pt>
                <c:pt idx="82">
                  <c:v>42594</c:v>
                </c:pt>
                <c:pt idx="83">
                  <c:v>42601</c:v>
                </c:pt>
                <c:pt idx="84">
                  <c:v>42608</c:v>
                </c:pt>
                <c:pt idx="85">
                  <c:v>42615</c:v>
                </c:pt>
                <c:pt idx="86">
                  <c:v>42622</c:v>
                </c:pt>
                <c:pt idx="87">
                  <c:v>42627</c:v>
                </c:pt>
                <c:pt idx="88">
                  <c:v>42636</c:v>
                </c:pt>
                <c:pt idx="89">
                  <c:v>42643</c:v>
                </c:pt>
                <c:pt idx="90">
                  <c:v>42657</c:v>
                </c:pt>
                <c:pt idx="91">
                  <c:v>42664</c:v>
                </c:pt>
                <c:pt idx="92">
                  <c:v>42671</c:v>
                </c:pt>
                <c:pt idx="93">
                  <c:v>42678</c:v>
                </c:pt>
                <c:pt idx="94">
                  <c:v>42685</c:v>
                </c:pt>
                <c:pt idx="95">
                  <c:v>42692</c:v>
                </c:pt>
                <c:pt idx="96">
                  <c:v>42699</c:v>
                </c:pt>
                <c:pt idx="97">
                  <c:v>42706</c:v>
                </c:pt>
                <c:pt idx="98">
                  <c:v>42713</c:v>
                </c:pt>
                <c:pt idx="99">
                  <c:v>42720</c:v>
                </c:pt>
                <c:pt idx="100">
                  <c:v>42727</c:v>
                </c:pt>
                <c:pt idx="101">
                  <c:v>42734</c:v>
                </c:pt>
                <c:pt idx="102">
                  <c:v>42741</c:v>
                </c:pt>
                <c:pt idx="103">
                  <c:v>42748</c:v>
                </c:pt>
                <c:pt idx="104">
                  <c:v>42755</c:v>
                </c:pt>
                <c:pt idx="105">
                  <c:v>42761</c:v>
                </c:pt>
                <c:pt idx="106">
                  <c:v>42769</c:v>
                </c:pt>
                <c:pt idx="107">
                  <c:v>42776</c:v>
                </c:pt>
                <c:pt idx="108">
                  <c:v>42783</c:v>
                </c:pt>
                <c:pt idx="109">
                  <c:v>42790</c:v>
                </c:pt>
                <c:pt idx="110">
                  <c:v>42797</c:v>
                </c:pt>
                <c:pt idx="111">
                  <c:v>42804</c:v>
                </c:pt>
                <c:pt idx="112">
                  <c:v>42811</c:v>
                </c:pt>
                <c:pt idx="113">
                  <c:v>42818</c:v>
                </c:pt>
                <c:pt idx="114">
                  <c:v>42825</c:v>
                </c:pt>
                <c:pt idx="115">
                  <c:v>42832</c:v>
                </c:pt>
                <c:pt idx="116">
                  <c:v>42839</c:v>
                </c:pt>
                <c:pt idx="117">
                  <c:v>42846</c:v>
                </c:pt>
                <c:pt idx="118">
                  <c:v>42853</c:v>
                </c:pt>
                <c:pt idx="119">
                  <c:v>42860</c:v>
                </c:pt>
                <c:pt idx="120">
                  <c:v>42867</c:v>
                </c:pt>
                <c:pt idx="121">
                  <c:v>42874</c:v>
                </c:pt>
                <c:pt idx="122">
                  <c:v>42881</c:v>
                </c:pt>
                <c:pt idx="123">
                  <c:v>42888</c:v>
                </c:pt>
                <c:pt idx="124">
                  <c:v>42895</c:v>
                </c:pt>
                <c:pt idx="125">
                  <c:v>42902</c:v>
                </c:pt>
                <c:pt idx="126">
                  <c:v>42909</c:v>
                </c:pt>
                <c:pt idx="127">
                  <c:v>42916</c:v>
                </c:pt>
                <c:pt idx="128">
                  <c:v>42923</c:v>
                </c:pt>
                <c:pt idx="129">
                  <c:v>42930</c:v>
                </c:pt>
                <c:pt idx="130">
                  <c:v>42937</c:v>
                </c:pt>
                <c:pt idx="131">
                  <c:v>42944</c:v>
                </c:pt>
                <c:pt idx="132">
                  <c:v>42951</c:v>
                </c:pt>
                <c:pt idx="133">
                  <c:v>42958</c:v>
                </c:pt>
                <c:pt idx="134">
                  <c:v>42965</c:v>
                </c:pt>
                <c:pt idx="135">
                  <c:v>42972</c:v>
                </c:pt>
                <c:pt idx="136">
                  <c:v>42979</c:v>
                </c:pt>
                <c:pt idx="137">
                  <c:v>42986</c:v>
                </c:pt>
                <c:pt idx="138">
                  <c:v>42993</c:v>
                </c:pt>
                <c:pt idx="139">
                  <c:v>43000</c:v>
                </c:pt>
                <c:pt idx="140">
                  <c:v>43007</c:v>
                </c:pt>
                <c:pt idx="141">
                  <c:v>43021</c:v>
                </c:pt>
                <c:pt idx="142">
                  <c:v>43028</c:v>
                </c:pt>
                <c:pt idx="143">
                  <c:v>43035</c:v>
                </c:pt>
                <c:pt idx="144">
                  <c:v>43042</c:v>
                </c:pt>
              </c:numCache>
            </c:numRef>
          </c:cat>
          <c:val>
            <c:numRef>
              <c:f>成交量!$S$1222:$S$1364</c:f>
              <c:numCache>
                <c:formatCode>#,##0.00_ </c:formatCode>
                <c:ptCount val="143"/>
                <c:pt idx="0">
                  <c:v>3571.732</c:v>
                </c:pt>
                <c:pt idx="1">
                  <c:v>3434.3900000000012</c:v>
                </c:pt>
                <c:pt idx="2">
                  <c:v>3312.42</c:v>
                </c:pt>
                <c:pt idx="3">
                  <c:v>3469.828</c:v>
                </c:pt>
                <c:pt idx="4">
                  <c:v>3522.3220000000001</c:v>
                </c:pt>
                <c:pt idx="5">
                  <c:v>3572.8429999999998</c:v>
                </c:pt>
                <c:pt idx="6">
                  <c:v>3478.52</c:v>
                </c:pt>
                <c:pt idx="7">
                  <c:v>3617.6570000000002</c:v>
                </c:pt>
                <c:pt idx="8">
                  <c:v>3892.5740000000001</c:v>
                </c:pt>
                <c:pt idx="9">
                  <c:v>3971.6970000000001</c:v>
                </c:pt>
                <c:pt idx="10">
                  <c:v>4170.5379999999996</c:v>
                </c:pt>
                <c:pt idx="11">
                  <c:v>4344.4160000000002</c:v>
                </c:pt>
                <c:pt idx="12">
                  <c:v>4596.1360000000004</c:v>
                </c:pt>
                <c:pt idx="13">
                  <c:v>4702.6410000000014</c:v>
                </c:pt>
                <c:pt idx="14">
                  <c:v>4749.8860000000004</c:v>
                </c:pt>
                <c:pt idx="15">
                  <c:v>4558.4040000000005</c:v>
                </c:pt>
                <c:pt idx="16">
                  <c:v>4617.4699999999993</c:v>
                </c:pt>
                <c:pt idx="17">
                  <c:v>4951.335</c:v>
                </c:pt>
                <c:pt idx="18">
                  <c:v>4840.8290000000034</c:v>
                </c:pt>
                <c:pt idx="19">
                  <c:v>5230.5520000000024</c:v>
                </c:pt>
                <c:pt idx="20">
                  <c:v>5335.1151000000054</c:v>
                </c:pt>
                <c:pt idx="21">
                  <c:v>4637.0517</c:v>
                </c:pt>
                <c:pt idx="22">
                  <c:v>4336.1947</c:v>
                </c:pt>
                <c:pt idx="23">
                  <c:v>3885.9169000000002</c:v>
                </c:pt>
                <c:pt idx="24">
                  <c:v>4106.5561000000034</c:v>
                </c:pt>
                <c:pt idx="25">
                  <c:v>4151.4956000000002</c:v>
                </c:pt>
                <c:pt idx="26">
                  <c:v>4176.2786999999998</c:v>
                </c:pt>
                <c:pt idx="27">
                  <c:v>3816.6993000000002</c:v>
                </c:pt>
                <c:pt idx="28">
                  <c:v>3906.9447999999998</c:v>
                </c:pt>
                <c:pt idx="29">
                  <c:v>4073.54</c:v>
                </c:pt>
                <c:pt idx="30">
                  <c:v>3589.5358000000001</c:v>
                </c:pt>
                <c:pt idx="31">
                  <c:v>3342.2862999999961</c:v>
                </c:pt>
                <c:pt idx="32">
                  <c:v>3365.8318000000022</c:v>
                </c:pt>
                <c:pt idx="33">
                  <c:v>3347.1877999999997</c:v>
                </c:pt>
                <c:pt idx="34">
                  <c:v>3251.2732000000001</c:v>
                </c:pt>
                <c:pt idx="35">
                  <c:v>3231.9514000000022</c:v>
                </c:pt>
                <c:pt idx="36">
                  <c:v>3202.9475000000002</c:v>
                </c:pt>
                <c:pt idx="37">
                  <c:v>3340.1158999999998</c:v>
                </c:pt>
                <c:pt idx="38">
                  <c:v>3534.0653000000002</c:v>
                </c:pt>
                <c:pt idx="39">
                  <c:v>3571.2411000000002</c:v>
                </c:pt>
                <c:pt idx="40">
                  <c:v>3534.0787999999998</c:v>
                </c:pt>
                <c:pt idx="41">
                  <c:v>3793.3739000000032</c:v>
                </c:pt>
                <c:pt idx="42">
                  <c:v>3746.2421999999997</c:v>
                </c:pt>
                <c:pt idx="43">
                  <c:v>3774.3833000000022</c:v>
                </c:pt>
                <c:pt idx="44">
                  <c:v>3556.9924000000001</c:v>
                </c:pt>
                <c:pt idx="45">
                  <c:v>3677.5922</c:v>
                </c:pt>
                <c:pt idx="46">
                  <c:v>3608.0587</c:v>
                </c:pt>
                <c:pt idx="47">
                  <c:v>3767.9128000000001</c:v>
                </c:pt>
                <c:pt idx="48">
                  <c:v>3838.201</c:v>
                </c:pt>
                <c:pt idx="49">
                  <c:v>3731.0047</c:v>
                </c:pt>
                <c:pt idx="50">
                  <c:v>3361.5632000000001</c:v>
                </c:pt>
                <c:pt idx="51">
                  <c:v>3118.7301000000002</c:v>
                </c:pt>
                <c:pt idx="52">
                  <c:v>3113.4625999999998</c:v>
                </c:pt>
                <c:pt idx="53">
                  <c:v>2946.0902000000001</c:v>
                </c:pt>
                <c:pt idx="54">
                  <c:v>2963.7893999999997</c:v>
                </c:pt>
                <c:pt idx="55">
                  <c:v>3051.585</c:v>
                </c:pt>
                <c:pt idx="56">
                  <c:v>2948.0306</c:v>
                </c:pt>
                <c:pt idx="57">
                  <c:v>3093.8895000000002</c:v>
                </c:pt>
                <c:pt idx="58">
                  <c:v>3018.2843999999968</c:v>
                </c:pt>
                <c:pt idx="59">
                  <c:v>3171.9630000000002</c:v>
                </c:pt>
                <c:pt idx="60">
                  <c:v>3197.8168999999998</c:v>
                </c:pt>
                <c:pt idx="61">
                  <c:v>3221.8948</c:v>
                </c:pt>
                <c:pt idx="62">
                  <c:v>3185.7257999999997</c:v>
                </c:pt>
                <c:pt idx="63">
                  <c:v>3272.2053000000001</c:v>
                </c:pt>
                <c:pt idx="64">
                  <c:v>3174.9012000000002</c:v>
                </c:pt>
                <c:pt idx="65">
                  <c:v>3156.7451000000001</c:v>
                </c:pt>
                <c:pt idx="66">
                  <c:v>3130.3544000000002</c:v>
                </c:pt>
                <c:pt idx="67">
                  <c:v>3074.9351000000033</c:v>
                </c:pt>
                <c:pt idx="68">
                  <c:v>3078.2183</c:v>
                </c:pt>
                <c:pt idx="69">
                  <c:v>3062.4992999999999</c:v>
                </c:pt>
                <c:pt idx="70">
                  <c:v>3189.3254999999999</c:v>
                </c:pt>
                <c:pt idx="71">
                  <c:v>3163.9863999999998</c:v>
                </c:pt>
                <c:pt idx="72">
                  <c:v>3110.3572000000022</c:v>
                </c:pt>
                <c:pt idx="73">
                  <c:v>3077.1554000000001</c:v>
                </c:pt>
                <c:pt idx="74">
                  <c:v>3154.2003</c:v>
                </c:pt>
                <c:pt idx="75">
                  <c:v>3192.2803999999987</c:v>
                </c:pt>
                <c:pt idx="76">
                  <c:v>3276.2775000000001</c:v>
                </c:pt>
                <c:pt idx="77">
                  <c:v>3225.1621</c:v>
                </c:pt>
                <c:pt idx="78">
                  <c:v>3203.9304000000002</c:v>
                </c:pt>
                <c:pt idx="79">
                  <c:v>3205.1100999999999</c:v>
                </c:pt>
                <c:pt idx="80">
                  <c:v>3294.2337000000002</c:v>
                </c:pt>
                <c:pt idx="81">
                  <c:v>3365.0196999999998</c:v>
                </c:pt>
                <c:pt idx="82">
                  <c:v>3307.0902000000001</c:v>
                </c:pt>
                <c:pt idx="83">
                  <c:v>3314.1142</c:v>
                </c:pt>
                <c:pt idx="84">
                  <c:v>3318.0439999999999</c:v>
                </c:pt>
                <c:pt idx="85">
                  <c:v>3238.7298999999957</c:v>
                </c:pt>
                <c:pt idx="86">
                  <c:v>3275.6664999999957</c:v>
                </c:pt>
                <c:pt idx="87">
                  <c:v>3253.2847999999963</c:v>
                </c:pt>
                <c:pt idx="88">
                  <c:v>3305.8481000000002</c:v>
                </c:pt>
                <c:pt idx="89">
                  <c:v>3327.74</c:v>
                </c:pt>
                <c:pt idx="90">
                  <c:v>3340.1261999999997</c:v>
                </c:pt>
                <c:pt idx="91">
                  <c:v>3354.1749</c:v>
                </c:pt>
                <c:pt idx="92">
                  <c:v>3417.2211000000002</c:v>
                </c:pt>
                <c:pt idx="93">
                  <c:v>3417.4554000000012</c:v>
                </c:pt>
                <c:pt idx="94">
                  <c:v>3521.2983999999997</c:v>
                </c:pt>
                <c:pt idx="95">
                  <c:v>3528.9546999999998</c:v>
                </c:pt>
                <c:pt idx="96">
                  <c:v>3493.7003999999997</c:v>
                </c:pt>
                <c:pt idx="97">
                  <c:v>3346.0304999999998</c:v>
                </c:pt>
                <c:pt idx="98">
                  <c:v>3307.5990999999999</c:v>
                </c:pt>
                <c:pt idx="99">
                  <c:v>3310.0807999999997</c:v>
                </c:pt>
                <c:pt idx="100">
                  <c:v>3347.6664999999957</c:v>
                </c:pt>
                <c:pt idx="101">
                  <c:v>3319.9122000000002</c:v>
                </c:pt>
                <c:pt idx="102">
                  <c:v>3354.8890999999999</c:v>
                </c:pt>
                <c:pt idx="103">
                  <c:v>3387.9605999999999</c:v>
                </c:pt>
                <c:pt idx="104">
                  <c:v>3364.4922999999999</c:v>
                </c:pt>
                <c:pt idx="105">
                  <c:v>3413.4867999999997</c:v>
                </c:pt>
                <c:pt idx="106">
                  <c:v>3421.4418999999998</c:v>
                </c:pt>
                <c:pt idx="107">
                  <c:v>3473.8517000000033</c:v>
                </c:pt>
                <c:pt idx="108">
                  <c:v>3427.8627999999999</c:v>
                </c:pt>
                <c:pt idx="109">
                  <c:v>3427.8916000000022</c:v>
                </c:pt>
                <c:pt idx="110">
                  <c:v>3445.8051000000032</c:v>
                </c:pt>
                <c:pt idx="111">
                  <c:v>3489.5997000000002</c:v>
                </c:pt>
                <c:pt idx="112">
                  <c:v>3456.0455000000002</c:v>
                </c:pt>
                <c:pt idx="113">
                  <c:v>3517.4634000000001</c:v>
                </c:pt>
                <c:pt idx="114">
                  <c:v>3486.5045</c:v>
                </c:pt>
                <c:pt idx="115">
                  <c:v>3466.7864999999961</c:v>
                </c:pt>
                <c:pt idx="116">
                  <c:v>3439.7530000000002</c:v>
                </c:pt>
                <c:pt idx="117">
                  <c:v>3382.5502000000001</c:v>
                </c:pt>
                <c:pt idx="118">
                  <c:v>3385.3787000000002</c:v>
                </c:pt>
                <c:pt idx="119">
                  <c:v>3403.8492000000001</c:v>
                </c:pt>
                <c:pt idx="120">
                  <c:v>3480.4344999999998</c:v>
                </c:pt>
                <c:pt idx="121">
                  <c:v>3486.5074</c:v>
                </c:pt>
                <c:pt idx="122">
                  <c:v>3576.1703000000002</c:v>
                </c:pt>
                <c:pt idx="123">
                  <c:v>3518.7611000000002</c:v>
                </c:pt>
                <c:pt idx="124">
                  <c:v>3622.8831000000032</c:v>
                </c:pt>
                <c:pt idx="125">
                  <c:v>3666.7977000000001</c:v>
                </c:pt>
                <c:pt idx="126">
                  <c:v>3655.9292999999998</c:v>
                </c:pt>
                <c:pt idx="127">
                  <c:v>3703.0940000000001</c:v>
                </c:pt>
                <c:pt idx="128">
                  <c:v>3728.5976000000001</c:v>
                </c:pt>
                <c:pt idx="129">
                  <c:v>3721.8914000000022</c:v>
                </c:pt>
                <c:pt idx="130">
                  <c:v>3707.5796</c:v>
                </c:pt>
                <c:pt idx="131">
                  <c:v>3647.3503000000032</c:v>
                </c:pt>
                <c:pt idx="132">
                  <c:v>3724.6747999999998</c:v>
                </c:pt>
                <c:pt idx="133">
                  <c:v>3795.7543999999998</c:v>
                </c:pt>
                <c:pt idx="134">
                  <c:v>3830.5383000000002</c:v>
                </c:pt>
                <c:pt idx="135">
                  <c:v>3825.9895000000001</c:v>
                </c:pt>
                <c:pt idx="136">
                  <c:v>3831.2964999999963</c:v>
                </c:pt>
                <c:pt idx="137">
                  <c:v>3837.7303999999999</c:v>
                </c:pt>
                <c:pt idx="138">
                  <c:v>3836.5012999999999</c:v>
                </c:pt>
                <c:pt idx="139">
                  <c:v>3921.0016999999998</c:v>
                </c:pt>
                <c:pt idx="140">
                  <c:v>3926.8520000000012</c:v>
                </c:pt>
                <c:pt idx="141">
                  <c:v>4021.9675999999999</c:v>
                </c:pt>
                <c:pt idx="142">
                  <c:v>3992.6979000000001</c:v>
                </c:pt>
              </c:numCache>
            </c:numRef>
          </c:val>
        </c:ser>
        <c:marker val="1"/>
        <c:axId val="129185280"/>
        <c:axId val="129186816"/>
      </c:lineChart>
      <c:lineChart>
        <c:grouping val="standard"/>
        <c:ser>
          <c:idx val="2"/>
          <c:order val="2"/>
          <c:tx>
            <c:strRef>
              <c:f>成交量!$T$2</c:f>
              <c:strCache>
                <c:ptCount val="1"/>
                <c:pt idx="0">
                  <c:v>中小创成交额占比（右轴）</c:v>
                </c:pt>
              </c:strCache>
            </c:strRef>
          </c:tx>
          <c:marker>
            <c:symbol val="none"/>
          </c:marker>
          <c:cat>
            <c:numRef>
              <c:f>成交量!$Q$1220:$Q$1364</c:f>
              <c:numCache>
                <c:formatCode>yyyy\-mm\-dd</c:formatCode>
                <c:ptCount val="145"/>
                <c:pt idx="0">
                  <c:v>42013</c:v>
                </c:pt>
                <c:pt idx="1">
                  <c:v>42020</c:v>
                </c:pt>
                <c:pt idx="2">
                  <c:v>42027</c:v>
                </c:pt>
                <c:pt idx="3">
                  <c:v>42034</c:v>
                </c:pt>
                <c:pt idx="4">
                  <c:v>42041</c:v>
                </c:pt>
                <c:pt idx="5">
                  <c:v>42048</c:v>
                </c:pt>
                <c:pt idx="6">
                  <c:v>42052</c:v>
                </c:pt>
                <c:pt idx="7">
                  <c:v>42062</c:v>
                </c:pt>
                <c:pt idx="8">
                  <c:v>42069</c:v>
                </c:pt>
                <c:pt idx="9">
                  <c:v>42076</c:v>
                </c:pt>
                <c:pt idx="10">
                  <c:v>42083</c:v>
                </c:pt>
                <c:pt idx="11">
                  <c:v>42090</c:v>
                </c:pt>
                <c:pt idx="12">
                  <c:v>42097</c:v>
                </c:pt>
                <c:pt idx="13">
                  <c:v>42104</c:v>
                </c:pt>
                <c:pt idx="14">
                  <c:v>42111</c:v>
                </c:pt>
                <c:pt idx="15">
                  <c:v>42118</c:v>
                </c:pt>
                <c:pt idx="16">
                  <c:v>42124</c:v>
                </c:pt>
                <c:pt idx="17">
                  <c:v>42132</c:v>
                </c:pt>
                <c:pt idx="18">
                  <c:v>42139</c:v>
                </c:pt>
                <c:pt idx="19">
                  <c:v>42146</c:v>
                </c:pt>
                <c:pt idx="20">
                  <c:v>42153</c:v>
                </c:pt>
                <c:pt idx="21">
                  <c:v>42160</c:v>
                </c:pt>
                <c:pt idx="22">
                  <c:v>42167</c:v>
                </c:pt>
                <c:pt idx="23">
                  <c:v>42174</c:v>
                </c:pt>
                <c:pt idx="24">
                  <c:v>42181</c:v>
                </c:pt>
                <c:pt idx="25">
                  <c:v>42188</c:v>
                </c:pt>
                <c:pt idx="26">
                  <c:v>42195</c:v>
                </c:pt>
                <c:pt idx="27">
                  <c:v>42202</c:v>
                </c:pt>
                <c:pt idx="28">
                  <c:v>42209</c:v>
                </c:pt>
                <c:pt idx="29">
                  <c:v>42216</c:v>
                </c:pt>
                <c:pt idx="30">
                  <c:v>42223</c:v>
                </c:pt>
                <c:pt idx="31">
                  <c:v>42230</c:v>
                </c:pt>
                <c:pt idx="32">
                  <c:v>42237</c:v>
                </c:pt>
                <c:pt idx="33">
                  <c:v>42244</c:v>
                </c:pt>
                <c:pt idx="34">
                  <c:v>42249</c:v>
                </c:pt>
                <c:pt idx="35">
                  <c:v>42258</c:v>
                </c:pt>
                <c:pt idx="36">
                  <c:v>42265</c:v>
                </c:pt>
                <c:pt idx="37">
                  <c:v>42272</c:v>
                </c:pt>
                <c:pt idx="38">
                  <c:v>42277</c:v>
                </c:pt>
                <c:pt idx="39">
                  <c:v>42286</c:v>
                </c:pt>
                <c:pt idx="40">
                  <c:v>42293</c:v>
                </c:pt>
                <c:pt idx="41">
                  <c:v>42300</c:v>
                </c:pt>
                <c:pt idx="42">
                  <c:v>42307</c:v>
                </c:pt>
                <c:pt idx="43">
                  <c:v>42314</c:v>
                </c:pt>
                <c:pt idx="44">
                  <c:v>42321</c:v>
                </c:pt>
                <c:pt idx="45">
                  <c:v>42328</c:v>
                </c:pt>
                <c:pt idx="46">
                  <c:v>42335</c:v>
                </c:pt>
                <c:pt idx="47">
                  <c:v>42342</c:v>
                </c:pt>
                <c:pt idx="48">
                  <c:v>42349</c:v>
                </c:pt>
                <c:pt idx="49">
                  <c:v>42356</c:v>
                </c:pt>
                <c:pt idx="50">
                  <c:v>42363</c:v>
                </c:pt>
                <c:pt idx="51">
                  <c:v>42369</c:v>
                </c:pt>
                <c:pt idx="52">
                  <c:v>42377</c:v>
                </c:pt>
                <c:pt idx="53">
                  <c:v>42384</c:v>
                </c:pt>
                <c:pt idx="54">
                  <c:v>42391</c:v>
                </c:pt>
                <c:pt idx="55">
                  <c:v>42398</c:v>
                </c:pt>
                <c:pt idx="56">
                  <c:v>42405</c:v>
                </c:pt>
                <c:pt idx="57">
                  <c:v>42419</c:v>
                </c:pt>
                <c:pt idx="58">
                  <c:v>42426</c:v>
                </c:pt>
                <c:pt idx="59">
                  <c:v>42433</c:v>
                </c:pt>
                <c:pt idx="60">
                  <c:v>42440</c:v>
                </c:pt>
                <c:pt idx="61">
                  <c:v>42447</c:v>
                </c:pt>
                <c:pt idx="62">
                  <c:v>42454</c:v>
                </c:pt>
                <c:pt idx="63">
                  <c:v>42461</c:v>
                </c:pt>
                <c:pt idx="64">
                  <c:v>42468</c:v>
                </c:pt>
                <c:pt idx="65">
                  <c:v>42475</c:v>
                </c:pt>
                <c:pt idx="66">
                  <c:v>42482</c:v>
                </c:pt>
                <c:pt idx="67">
                  <c:v>42489</c:v>
                </c:pt>
                <c:pt idx="68">
                  <c:v>42496</c:v>
                </c:pt>
                <c:pt idx="69">
                  <c:v>42503</c:v>
                </c:pt>
                <c:pt idx="70">
                  <c:v>42510</c:v>
                </c:pt>
                <c:pt idx="71">
                  <c:v>42517</c:v>
                </c:pt>
                <c:pt idx="72">
                  <c:v>42524</c:v>
                </c:pt>
                <c:pt idx="73">
                  <c:v>42529</c:v>
                </c:pt>
                <c:pt idx="74">
                  <c:v>42538</c:v>
                </c:pt>
                <c:pt idx="75">
                  <c:v>42545</c:v>
                </c:pt>
                <c:pt idx="76">
                  <c:v>42552</c:v>
                </c:pt>
                <c:pt idx="77">
                  <c:v>42559</c:v>
                </c:pt>
                <c:pt idx="78">
                  <c:v>42566</c:v>
                </c:pt>
                <c:pt idx="79">
                  <c:v>42573</c:v>
                </c:pt>
                <c:pt idx="80">
                  <c:v>42580</c:v>
                </c:pt>
                <c:pt idx="81">
                  <c:v>42587</c:v>
                </c:pt>
                <c:pt idx="82">
                  <c:v>42594</c:v>
                </c:pt>
                <c:pt idx="83">
                  <c:v>42601</c:v>
                </c:pt>
                <c:pt idx="84">
                  <c:v>42608</c:v>
                </c:pt>
                <c:pt idx="85">
                  <c:v>42615</c:v>
                </c:pt>
                <c:pt idx="86">
                  <c:v>42622</c:v>
                </c:pt>
                <c:pt idx="87">
                  <c:v>42627</c:v>
                </c:pt>
                <c:pt idx="88">
                  <c:v>42636</c:v>
                </c:pt>
                <c:pt idx="89">
                  <c:v>42643</c:v>
                </c:pt>
                <c:pt idx="90">
                  <c:v>42657</c:v>
                </c:pt>
                <c:pt idx="91">
                  <c:v>42664</c:v>
                </c:pt>
                <c:pt idx="92">
                  <c:v>42671</c:v>
                </c:pt>
                <c:pt idx="93">
                  <c:v>42678</c:v>
                </c:pt>
                <c:pt idx="94">
                  <c:v>42685</c:v>
                </c:pt>
                <c:pt idx="95">
                  <c:v>42692</c:v>
                </c:pt>
                <c:pt idx="96">
                  <c:v>42699</c:v>
                </c:pt>
                <c:pt idx="97">
                  <c:v>42706</c:v>
                </c:pt>
                <c:pt idx="98">
                  <c:v>42713</c:v>
                </c:pt>
                <c:pt idx="99">
                  <c:v>42720</c:v>
                </c:pt>
                <c:pt idx="100">
                  <c:v>42727</c:v>
                </c:pt>
                <c:pt idx="101">
                  <c:v>42734</c:v>
                </c:pt>
                <c:pt idx="102">
                  <c:v>42741</c:v>
                </c:pt>
                <c:pt idx="103">
                  <c:v>42748</c:v>
                </c:pt>
                <c:pt idx="104">
                  <c:v>42755</c:v>
                </c:pt>
                <c:pt idx="105">
                  <c:v>42761</c:v>
                </c:pt>
                <c:pt idx="106">
                  <c:v>42769</c:v>
                </c:pt>
                <c:pt idx="107">
                  <c:v>42776</c:v>
                </c:pt>
                <c:pt idx="108">
                  <c:v>42783</c:v>
                </c:pt>
                <c:pt idx="109">
                  <c:v>42790</c:v>
                </c:pt>
                <c:pt idx="110">
                  <c:v>42797</c:v>
                </c:pt>
                <c:pt idx="111">
                  <c:v>42804</c:v>
                </c:pt>
                <c:pt idx="112">
                  <c:v>42811</c:v>
                </c:pt>
                <c:pt idx="113">
                  <c:v>42818</c:v>
                </c:pt>
                <c:pt idx="114">
                  <c:v>42825</c:v>
                </c:pt>
                <c:pt idx="115">
                  <c:v>42832</c:v>
                </c:pt>
                <c:pt idx="116">
                  <c:v>42839</c:v>
                </c:pt>
                <c:pt idx="117">
                  <c:v>42846</c:v>
                </c:pt>
                <c:pt idx="118">
                  <c:v>42853</c:v>
                </c:pt>
                <c:pt idx="119">
                  <c:v>42860</c:v>
                </c:pt>
                <c:pt idx="120">
                  <c:v>42867</c:v>
                </c:pt>
                <c:pt idx="121">
                  <c:v>42874</c:v>
                </c:pt>
                <c:pt idx="122">
                  <c:v>42881</c:v>
                </c:pt>
                <c:pt idx="123">
                  <c:v>42888</c:v>
                </c:pt>
                <c:pt idx="124">
                  <c:v>42895</c:v>
                </c:pt>
                <c:pt idx="125">
                  <c:v>42902</c:v>
                </c:pt>
                <c:pt idx="126">
                  <c:v>42909</c:v>
                </c:pt>
                <c:pt idx="127">
                  <c:v>42916</c:v>
                </c:pt>
                <c:pt idx="128">
                  <c:v>42923</c:v>
                </c:pt>
                <c:pt idx="129">
                  <c:v>42930</c:v>
                </c:pt>
                <c:pt idx="130">
                  <c:v>42937</c:v>
                </c:pt>
                <c:pt idx="131">
                  <c:v>42944</c:v>
                </c:pt>
                <c:pt idx="132">
                  <c:v>42951</c:v>
                </c:pt>
                <c:pt idx="133">
                  <c:v>42958</c:v>
                </c:pt>
                <c:pt idx="134">
                  <c:v>42965</c:v>
                </c:pt>
                <c:pt idx="135">
                  <c:v>42972</c:v>
                </c:pt>
                <c:pt idx="136">
                  <c:v>42979</c:v>
                </c:pt>
                <c:pt idx="137">
                  <c:v>42986</c:v>
                </c:pt>
                <c:pt idx="138">
                  <c:v>42993</c:v>
                </c:pt>
                <c:pt idx="139">
                  <c:v>43000</c:v>
                </c:pt>
                <c:pt idx="140">
                  <c:v>43007</c:v>
                </c:pt>
                <c:pt idx="141">
                  <c:v>43021</c:v>
                </c:pt>
                <c:pt idx="142">
                  <c:v>43028</c:v>
                </c:pt>
                <c:pt idx="143">
                  <c:v>43035</c:v>
                </c:pt>
                <c:pt idx="144">
                  <c:v>43042</c:v>
                </c:pt>
              </c:numCache>
            </c:numRef>
          </c:cat>
          <c:val>
            <c:numRef>
              <c:f>成交量!$T$1220:$T$1364</c:f>
              <c:numCache>
                <c:formatCode>0.00%</c:formatCode>
                <c:ptCount val="145"/>
                <c:pt idx="0">
                  <c:v>0.16455523185979981</c:v>
                </c:pt>
                <c:pt idx="1">
                  <c:v>0.21464972095273271</c:v>
                </c:pt>
                <c:pt idx="2">
                  <c:v>0.24585730722449994</c:v>
                </c:pt>
                <c:pt idx="3">
                  <c:v>0.23745090315682146</c:v>
                </c:pt>
                <c:pt idx="4">
                  <c:v>0.2662138068410802</c:v>
                </c:pt>
                <c:pt idx="5">
                  <c:v>0.28248192729712152</c:v>
                </c:pt>
                <c:pt idx="6">
                  <c:v>0.30948984543280417</c:v>
                </c:pt>
                <c:pt idx="7">
                  <c:v>0.27858333909700217</c:v>
                </c:pt>
                <c:pt idx="8">
                  <c:v>0.30096954835869016</c:v>
                </c:pt>
                <c:pt idx="9">
                  <c:v>0.29530826765327617</c:v>
                </c:pt>
                <c:pt idx="10">
                  <c:v>0.27129739244684703</c:v>
                </c:pt>
                <c:pt idx="11">
                  <c:v>0.29960780028579531</c:v>
                </c:pt>
                <c:pt idx="12">
                  <c:v>0.2781572854563345</c:v>
                </c:pt>
                <c:pt idx="13">
                  <c:v>0.27629014950718428</c:v>
                </c:pt>
                <c:pt idx="14">
                  <c:v>0.24789876812429548</c:v>
                </c:pt>
                <c:pt idx="15">
                  <c:v>0.21651985560834044</c:v>
                </c:pt>
                <c:pt idx="16">
                  <c:v>0.22251417504301202</c:v>
                </c:pt>
                <c:pt idx="17">
                  <c:v>0.26262517313078781</c:v>
                </c:pt>
                <c:pt idx="18">
                  <c:v>0.32063770619894832</c:v>
                </c:pt>
                <c:pt idx="19">
                  <c:v>0.32937422104908043</c:v>
                </c:pt>
                <c:pt idx="20">
                  <c:v>0.28576680378012931</c:v>
                </c:pt>
                <c:pt idx="21">
                  <c:v>0.29221837613961715</c:v>
                </c:pt>
                <c:pt idx="22">
                  <c:v>0.25847761989050483</c:v>
                </c:pt>
                <c:pt idx="23">
                  <c:v>0.27906178165954937</c:v>
                </c:pt>
                <c:pt idx="24">
                  <c:v>0.25423370432840475</c:v>
                </c:pt>
                <c:pt idx="25">
                  <c:v>0.26252397642574732</c:v>
                </c:pt>
                <c:pt idx="26">
                  <c:v>0.18117801198601488</c:v>
                </c:pt>
                <c:pt idx="27">
                  <c:v>0.25499407229344423</c:v>
                </c:pt>
                <c:pt idx="28">
                  <c:v>0.30586368670636382</c:v>
                </c:pt>
                <c:pt idx="29">
                  <c:v>0.31490180032684512</c:v>
                </c:pt>
                <c:pt idx="30">
                  <c:v>0.32946393180792588</c:v>
                </c:pt>
                <c:pt idx="31">
                  <c:v>0.29504219165547196</c:v>
                </c:pt>
                <c:pt idx="32">
                  <c:v>0.29899720074862007</c:v>
                </c:pt>
                <c:pt idx="33">
                  <c:v>0.29057528669694882</c:v>
                </c:pt>
                <c:pt idx="34">
                  <c:v>0.26629156074647825</c:v>
                </c:pt>
                <c:pt idx="35">
                  <c:v>0.33947741986329866</c:v>
                </c:pt>
                <c:pt idx="36">
                  <c:v>0.32930454191128572</c:v>
                </c:pt>
                <c:pt idx="37">
                  <c:v>0.38489177646283268</c:v>
                </c:pt>
                <c:pt idx="38">
                  <c:v>0.43007630105172517</c:v>
                </c:pt>
                <c:pt idx="39">
                  <c:v>0.39447674020295886</c:v>
                </c:pt>
                <c:pt idx="40">
                  <c:v>0.37962172545265327</c:v>
                </c:pt>
                <c:pt idx="41">
                  <c:v>0.39367163876144656</c:v>
                </c:pt>
                <c:pt idx="42">
                  <c:v>0.41757596737165859</c:v>
                </c:pt>
                <c:pt idx="43">
                  <c:v>0.379631062901649</c:v>
                </c:pt>
                <c:pt idx="44">
                  <c:v>0.39872535551810762</c:v>
                </c:pt>
                <c:pt idx="45">
                  <c:v>0.42666918709302032</c:v>
                </c:pt>
                <c:pt idx="46">
                  <c:v>0.44854106396520532</c:v>
                </c:pt>
                <c:pt idx="47">
                  <c:v>0.41936383140560113</c:v>
                </c:pt>
                <c:pt idx="48">
                  <c:v>0.44715888193150932</c:v>
                </c:pt>
                <c:pt idx="49">
                  <c:v>0.43784780321101363</c:v>
                </c:pt>
                <c:pt idx="50">
                  <c:v>0.39045931371194553</c:v>
                </c:pt>
                <c:pt idx="51">
                  <c:v>0.43577357507089176</c:v>
                </c:pt>
                <c:pt idx="52">
                  <c:v>0.40306803820312009</c:v>
                </c:pt>
                <c:pt idx="53">
                  <c:v>0.41559511790224135</c:v>
                </c:pt>
                <c:pt idx="54">
                  <c:v>0.45040417156037632</c:v>
                </c:pt>
                <c:pt idx="55">
                  <c:v>0.42247203783747894</c:v>
                </c:pt>
                <c:pt idx="56">
                  <c:v>0.43691258006703343</c:v>
                </c:pt>
                <c:pt idx="57">
                  <c:v>0.43559336791529651</c:v>
                </c:pt>
                <c:pt idx="58">
                  <c:v>0.43060862771545139</c:v>
                </c:pt>
                <c:pt idx="59">
                  <c:v>0.38527418947354536</c:v>
                </c:pt>
                <c:pt idx="60">
                  <c:v>0.40104855415579321</c:v>
                </c:pt>
                <c:pt idx="61">
                  <c:v>0.439608145665418</c:v>
                </c:pt>
                <c:pt idx="62">
                  <c:v>0.44781908139284943</c:v>
                </c:pt>
                <c:pt idx="63">
                  <c:v>0.47220113726849633</c:v>
                </c:pt>
                <c:pt idx="64">
                  <c:v>0.47784872647509347</c:v>
                </c:pt>
                <c:pt idx="65">
                  <c:v>0.46411962619037928</c:v>
                </c:pt>
                <c:pt idx="66">
                  <c:v>0.46268657583217315</c:v>
                </c:pt>
                <c:pt idx="67">
                  <c:v>0.48771309269056351</c:v>
                </c:pt>
                <c:pt idx="68">
                  <c:v>0.48949345637328107</c:v>
                </c:pt>
                <c:pt idx="69">
                  <c:v>0.47522888765920851</c:v>
                </c:pt>
                <c:pt idx="70">
                  <c:v>0.51502895473135757</c:v>
                </c:pt>
                <c:pt idx="71">
                  <c:v>0.53656665315637952</c:v>
                </c:pt>
                <c:pt idx="72">
                  <c:v>0.51958951309683932</c:v>
                </c:pt>
                <c:pt idx="73">
                  <c:v>0.5431211547784407</c:v>
                </c:pt>
                <c:pt idx="74">
                  <c:v>0.52744703406207361</c:v>
                </c:pt>
                <c:pt idx="75">
                  <c:v>0.53980652064253531</c:v>
                </c:pt>
                <c:pt idx="76">
                  <c:v>0.5370472652695768</c:v>
                </c:pt>
                <c:pt idx="77">
                  <c:v>0.46532974718019798</c:v>
                </c:pt>
                <c:pt idx="78">
                  <c:v>0.45189571142919949</c:v>
                </c:pt>
                <c:pt idx="79">
                  <c:v>0.46946240042827381</c:v>
                </c:pt>
                <c:pt idx="80">
                  <c:v>0.435313490175951</c:v>
                </c:pt>
                <c:pt idx="81">
                  <c:v>0.41080128105002622</c:v>
                </c:pt>
                <c:pt idx="82">
                  <c:v>0.39282947615727654</c:v>
                </c:pt>
                <c:pt idx="83">
                  <c:v>0.38363844072498782</c:v>
                </c:pt>
                <c:pt idx="84">
                  <c:v>0.43810048454374284</c:v>
                </c:pt>
                <c:pt idx="85">
                  <c:v>0.43389340454371167</c:v>
                </c:pt>
                <c:pt idx="86">
                  <c:v>0.44482034247061281</c:v>
                </c:pt>
                <c:pt idx="87">
                  <c:v>0.41059257266206184</c:v>
                </c:pt>
                <c:pt idx="88">
                  <c:v>0.42779541443123686</c:v>
                </c:pt>
                <c:pt idx="89">
                  <c:v>0.43092988660104803</c:v>
                </c:pt>
                <c:pt idx="90">
                  <c:v>0.42602437684164207</c:v>
                </c:pt>
                <c:pt idx="91">
                  <c:v>0.43188251112065318</c:v>
                </c:pt>
                <c:pt idx="92">
                  <c:v>0.41279678071860881</c:v>
                </c:pt>
                <c:pt idx="93">
                  <c:v>0.42187418306779689</c:v>
                </c:pt>
                <c:pt idx="94">
                  <c:v>0.3933027279436761</c:v>
                </c:pt>
                <c:pt idx="95">
                  <c:v>0.40088347147738912</c:v>
                </c:pt>
                <c:pt idx="96">
                  <c:v>0.39897848602958569</c:v>
                </c:pt>
                <c:pt idx="97">
                  <c:v>0.34692251606939711</c:v>
                </c:pt>
                <c:pt idx="98">
                  <c:v>0.38118975472036731</c:v>
                </c:pt>
                <c:pt idx="99">
                  <c:v>0.37146630303182543</c:v>
                </c:pt>
                <c:pt idx="100">
                  <c:v>0.35787253695905058</c:v>
                </c:pt>
                <c:pt idx="101">
                  <c:v>0.37739760155525137</c:v>
                </c:pt>
                <c:pt idx="102">
                  <c:v>0.37010299125540697</c:v>
                </c:pt>
                <c:pt idx="103">
                  <c:v>0.35476416848495562</c:v>
                </c:pt>
                <c:pt idx="104">
                  <c:v>0.37343556072896467</c:v>
                </c:pt>
                <c:pt idx="105">
                  <c:v>0.37946093253866753</c:v>
                </c:pt>
                <c:pt idx="106">
                  <c:v>0.37728157913336513</c:v>
                </c:pt>
                <c:pt idx="107">
                  <c:v>0.375207794352718</c:v>
                </c:pt>
                <c:pt idx="108">
                  <c:v>0.33238990785439904</c:v>
                </c:pt>
                <c:pt idx="109">
                  <c:v>0.35844737164629731</c:v>
                </c:pt>
                <c:pt idx="110">
                  <c:v>0.39322172887556833</c:v>
                </c:pt>
                <c:pt idx="111">
                  <c:v>0.42679443355463847</c:v>
                </c:pt>
                <c:pt idx="112">
                  <c:v>0.42268669038437268</c:v>
                </c:pt>
                <c:pt idx="113">
                  <c:v>0.39652350871486197</c:v>
                </c:pt>
                <c:pt idx="114">
                  <c:v>0.38749484698825287</c:v>
                </c:pt>
                <c:pt idx="115">
                  <c:v>0.36208812371745086</c:v>
                </c:pt>
                <c:pt idx="116">
                  <c:v>0.34328490644595405</c:v>
                </c:pt>
                <c:pt idx="117">
                  <c:v>0.34453620363619403</c:v>
                </c:pt>
                <c:pt idx="118">
                  <c:v>0.36472404602860781</c:v>
                </c:pt>
                <c:pt idx="119">
                  <c:v>0.37088679543377345</c:v>
                </c:pt>
                <c:pt idx="120">
                  <c:v>0.37205245057517777</c:v>
                </c:pt>
                <c:pt idx="121">
                  <c:v>0.40412446286074144</c:v>
                </c:pt>
                <c:pt idx="122">
                  <c:v>0.37813982036754756</c:v>
                </c:pt>
                <c:pt idx="123">
                  <c:v>0.38845653572886779</c:v>
                </c:pt>
                <c:pt idx="124">
                  <c:v>0.39874729139933013</c:v>
                </c:pt>
                <c:pt idx="125">
                  <c:v>0.40657404095688687</c:v>
                </c:pt>
                <c:pt idx="126">
                  <c:v>0.39098731758079136</c:v>
                </c:pt>
                <c:pt idx="127">
                  <c:v>0.36889790620000651</c:v>
                </c:pt>
                <c:pt idx="128">
                  <c:v>0.39073062490039367</c:v>
                </c:pt>
                <c:pt idx="129">
                  <c:v>0.35420697132112838</c:v>
                </c:pt>
                <c:pt idx="130">
                  <c:v>0.31695884057760854</c:v>
                </c:pt>
                <c:pt idx="131">
                  <c:v>0.34210161297589581</c:v>
                </c:pt>
                <c:pt idx="132">
                  <c:v>0.33283819112506297</c:v>
                </c:pt>
                <c:pt idx="133">
                  <c:v>0.31991508587902417</c:v>
                </c:pt>
                <c:pt idx="134">
                  <c:v>0.40487339055553334</c:v>
                </c:pt>
                <c:pt idx="135">
                  <c:v>0.38583929514111331</c:v>
                </c:pt>
                <c:pt idx="136">
                  <c:v>0.36387263725329078</c:v>
                </c:pt>
                <c:pt idx="137">
                  <c:v>0.41503760274296181</c:v>
                </c:pt>
                <c:pt idx="138">
                  <c:v>0.39551927488510402</c:v>
                </c:pt>
                <c:pt idx="139">
                  <c:v>0.40869188537720863</c:v>
                </c:pt>
                <c:pt idx="140">
                  <c:v>0.41578074314147689</c:v>
                </c:pt>
                <c:pt idx="141">
                  <c:v>0.41845550526284203</c:v>
                </c:pt>
                <c:pt idx="142">
                  <c:v>0.40942574456727782</c:v>
                </c:pt>
                <c:pt idx="143">
                  <c:v>0.39337038090251747</c:v>
                </c:pt>
                <c:pt idx="144">
                  <c:v>0.37942499497458793</c:v>
                </c:pt>
              </c:numCache>
            </c:numRef>
          </c:val>
        </c:ser>
        <c:marker val="1"/>
        <c:axId val="78283520"/>
        <c:axId val="78285056"/>
      </c:lineChart>
      <c:dateAx>
        <c:axId val="129185280"/>
        <c:scaling>
          <c:orientation val="minMax"/>
        </c:scaling>
        <c:axPos val="b"/>
        <c:numFmt formatCode="yyyy\-mm;@" sourceLinked="0"/>
        <c:majorTickMark val="none"/>
        <c:tickLblPos val="nextTo"/>
        <c:crossAx val="129186816"/>
        <c:crosses val="autoZero"/>
        <c:auto val="1"/>
        <c:lblOffset val="100"/>
      </c:dateAx>
      <c:valAx>
        <c:axId val="129186816"/>
        <c:scaling>
          <c:orientation val="minMax"/>
        </c:scaling>
        <c:axPos val="l"/>
        <c:numFmt formatCode="#,##0_ " sourceLinked="0"/>
        <c:majorTickMark val="none"/>
        <c:tickLblPos val="nextTo"/>
        <c:spPr>
          <a:ln w="9525">
            <a:noFill/>
          </a:ln>
        </c:spPr>
        <c:crossAx val="129185280"/>
        <c:crosses val="autoZero"/>
        <c:crossBetween val="between"/>
      </c:valAx>
      <c:dateAx>
        <c:axId val="78283520"/>
        <c:scaling>
          <c:orientation val="minMax"/>
        </c:scaling>
        <c:delete val="1"/>
        <c:axPos val="b"/>
        <c:numFmt formatCode="yyyy\-mm\-dd" sourceLinked="1"/>
        <c:tickLblPos val="none"/>
        <c:crossAx val="78285056"/>
        <c:crosses val="autoZero"/>
        <c:auto val="1"/>
        <c:lblOffset val="100"/>
      </c:dateAx>
      <c:valAx>
        <c:axId val="78285056"/>
        <c:scaling>
          <c:orientation val="minMax"/>
        </c:scaling>
        <c:axPos val="r"/>
        <c:numFmt formatCode="0%" sourceLinked="0"/>
        <c:tickLblPos val="nextTo"/>
        <c:crossAx val="78283520"/>
        <c:crosses val="max"/>
        <c:crossBetween val="between"/>
      </c:valAx>
    </c:plotArea>
    <c:legend>
      <c:legendPos val="b"/>
    </c:legend>
    <c:plotVisOnly val="1"/>
    <c:dispBlanksAs val="gap"/>
  </c:chart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chart>
    <c:plotArea>
      <c:layout>
        <c:manualLayout>
          <c:layoutTarget val="inner"/>
          <c:xMode val="edge"/>
          <c:yMode val="edge"/>
          <c:x val="8.5416666666666724E-2"/>
          <c:y val="4.8611111111111112E-2"/>
          <c:w val="0.8833333333333333"/>
          <c:h val="0.78472222222222221"/>
        </c:manualLayout>
      </c:layout>
      <c:barChart>
        <c:barDir val="col"/>
        <c:grouping val="clustered"/>
        <c:ser>
          <c:idx val="0"/>
          <c:order val="0"/>
          <c:tx>
            <c:strRef>
              <c:f>存量数据!$AH$2</c:f>
              <c:strCache>
                <c:ptCount val="1"/>
                <c:pt idx="0">
                  <c:v>沪股通周净流入（亿元）</c:v>
                </c:pt>
              </c:strCache>
            </c:strRef>
          </c:tx>
          <c:cat>
            <c:numRef>
              <c:f>存量数据!$AG$109:$AG$155</c:f>
              <c:numCache>
                <c:formatCode>yyyy\-mm\-dd;@</c:formatCode>
                <c:ptCount val="47"/>
                <c:pt idx="0">
                  <c:v>42714</c:v>
                </c:pt>
                <c:pt idx="1">
                  <c:v>42721</c:v>
                </c:pt>
                <c:pt idx="2">
                  <c:v>42728</c:v>
                </c:pt>
                <c:pt idx="3">
                  <c:v>42735</c:v>
                </c:pt>
                <c:pt idx="4">
                  <c:v>42742</c:v>
                </c:pt>
                <c:pt idx="5">
                  <c:v>42749</c:v>
                </c:pt>
                <c:pt idx="6">
                  <c:v>42756</c:v>
                </c:pt>
                <c:pt idx="7">
                  <c:v>42763</c:v>
                </c:pt>
                <c:pt idx="8">
                  <c:v>42770</c:v>
                </c:pt>
                <c:pt idx="9">
                  <c:v>42777</c:v>
                </c:pt>
                <c:pt idx="10">
                  <c:v>42784</c:v>
                </c:pt>
                <c:pt idx="11">
                  <c:v>42791</c:v>
                </c:pt>
                <c:pt idx="12">
                  <c:v>42798</c:v>
                </c:pt>
                <c:pt idx="13">
                  <c:v>42805</c:v>
                </c:pt>
                <c:pt idx="14">
                  <c:v>42812</c:v>
                </c:pt>
                <c:pt idx="15">
                  <c:v>42819</c:v>
                </c:pt>
                <c:pt idx="16">
                  <c:v>42826</c:v>
                </c:pt>
                <c:pt idx="17">
                  <c:v>42833</c:v>
                </c:pt>
                <c:pt idx="18">
                  <c:v>42840</c:v>
                </c:pt>
                <c:pt idx="19">
                  <c:v>42847</c:v>
                </c:pt>
                <c:pt idx="20">
                  <c:v>42854</c:v>
                </c:pt>
                <c:pt idx="21">
                  <c:v>42861</c:v>
                </c:pt>
                <c:pt idx="22">
                  <c:v>42868</c:v>
                </c:pt>
                <c:pt idx="23">
                  <c:v>42875</c:v>
                </c:pt>
                <c:pt idx="24">
                  <c:v>42882</c:v>
                </c:pt>
                <c:pt idx="25">
                  <c:v>42889</c:v>
                </c:pt>
                <c:pt idx="26">
                  <c:v>42896</c:v>
                </c:pt>
                <c:pt idx="27">
                  <c:v>42903</c:v>
                </c:pt>
                <c:pt idx="28">
                  <c:v>42910</c:v>
                </c:pt>
                <c:pt idx="29">
                  <c:v>42917</c:v>
                </c:pt>
                <c:pt idx="30">
                  <c:v>42924</c:v>
                </c:pt>
                <c:pt idx="31">
                  <c:v>42931</c:v>
                </c:pt>
                <c:pt idx="32">
                  <c:v>42938</c:v>
                </c:pt>
                <c:pt idx="33">
                  <c:v>42945</c:v>
                </c:pt>
                <c:pt idx="34">
                  <c:v>42952</c:v>
                </c:pt>
                <c:pt idx="35">
                  <c:v>42959</c:v>
                </c:pt>
                <c:pt idx="36">
                  <c:v>42966</c:v>
                </c:pt>
                <c:pt idx="37">
                  <c:v>42973</c:v>
                </c:pt>
                <c:pt idx="38">
                  <c:v>42980</c:v>
                </c:pt>
                <c:pt idx="39">
                  <c:v>42987</c:v>
                </c:pt>
                <c:pt idx="40">
                  <c:v>42994</c:v>
                </c:pt>
                <c:pt idx="41">
                  <c:v>43001</c:v>
                </c:pt>
                <c:pt idx="42">
                  <c:v>43008</c:v>
                </c:pt>
                <c:pt idx="43">
                  <c:v>43022</c:v>
                </c:pt>
                <c:pt idx="44">
                  <c:v>43029</c:v>
                </c:pt>
                <c:pt idx="45">
                  <c:v>43036</c:v>
                </c:pt>
                <c:pt idx="46">
                  <c:v>43043</c:v>
                </c:pt>
              </c:numCache>
            </c:numRef>
          </c:cat>
          <c:val>
            <c:numRef>
              <c:f>存量数据!$AH$109:$AH$155</c:f>
              <c:numCache>
                <c:formatCode>General</c:formatCode>
                <c:ptCount val="47"/>
                <c:pt idx="0">
                  <c:v>-11.5</c:v>
                </c:pt>
                <c:pt idx="1">
                  <c:v>6.6499999999999773</c:v>
                </c:pt>
                <c:pt idx="2">
                  <c:v>-46.190000000000062</c:v>
                </c:pt>
                <c:pt idx="3">
                  <c:v>-13.100000000000023</c:v>
                </c:pt>
                <c:pt idx="4">
                  <c:v>-49.460000000000036</c:v>
                </c:pt>
                <c:pt idx="5">
                  <c:v>7.5900000000000318</c:v>
                </c:pt>
                <c:pt idx="6">
                  <c:v>15.160000000000082</c:v>
                </c:pt>
                <c:pt idx="7">
                  <c:v>19.259999999999987</c:v>
                </c:pt>
                <c:pt idx="8">
                  <c:v>6.8799999999999963</c:v>
                </c:pt>
                <c:pt idx="9">
                  <c:v>67.149999999999977</c:v>
                </c:pt>
                <c:pt idx="10">
                  <c:v>55.059999999999953</c:v>
                </c:pt>
                <c:pt idx="11">
                  <c:v>31.680000000000064</c:v>
                </c:pt>
                <c:pt idx="12">
                  <c:v>2.4100000000000787</c:v>
                </c:pt>
                <c:pt idx="13">
                  <c:v>-45.470000000000027</c:v>
                </c:pt>
                <c:pt idx="14">
                  <c:v>11.950000000000054</c:v>
                </c:pt>
                <c:pt idx="15">
                  <c:v>43.290000000000013</c:v>
                </c:pt>
                <c:pt idx="16">
                  <c:v>17.230000000000018</c:v>
                </c:pt>
                <c:pt idx="17">
                  <c:v>8.180000000000005</c:v>
                </c:pt>
                <c:pt idx="18">
                  <c:v>-8.8500000000000227</c:v>
                </c:pt>
                <c:pt idx="19">
                  <c:v>9.3500000000000227</c:v>
                </c:pt>
                <c:pt idx="20">
                  <c:v>22.960000000000029</c:v>
                </c:pt>
                <c:pt idx="21">
                  <c:v>-12.74</c:v>
                </c:pt>
                <c:pt idx="22">
                  <c:v>27.389999999999986</c:v>
                </c:pt>
                <c:pt idx="23">
                  <c:v>36.880000000000003</c:v>
                </c:pt>
                <c:pt idx="24">
                  <c:v>9.3900000000000023</c:v>
                </c:pt>
                <c:pt idx="25">
                  <c:v>-24.999999999999929</c:v>
                </c:pt>
                <c:pt idx="26">
                  <c:v>42.720000000000063</c:v>
                </c:pt>
                <c:pt idx="27">
                  <c:v>-0.35000000000002285</c:v>
                </c:pt>
                <c:pt idx="28">
                  <c:v>26.629999999999992</c:v>
                </c:pt>
                <c:pt idx="29">
                  <c:v>22.870000000000005</c:v>
                </c:pt>
                <c:pt idx="30">
                  <c:v>-7.3100000000000565</c:v>
                </c:pt>
                <c:pt idx="31">
                  <c:v>15.990000000000009</c:v>
                </c:pt>
                <c:pt idx="32">
                  <c:v>21.5</c:v>
                </c:pt>
                <c:pt idx="33">
                  <c:v>45.170000000000009</c:v>
                </c:pt>
                <c:pt idx="34">
                  <c:v>54.780000000000008</c:v>
                </c:pt>
                <c:pt idx="35">
                  <c:v>22.509999999999987</c:v>
                </c:pt>
                <c:pt idx="36">
                  <c:v>-2.0099999999999909</c:v>
                </c:pt>
                <c:pt idx="37">
                  <c:v>21.17000000000003</c:v>
                </c:pt>
                <c:pt idx="38">
                  <c:v>85.86999999999999</c:v>
                </c:pt>
                <c:pt idx="39">
                  <c:v>8.2100000000000311</c:v>
                </c:pt>
                <c:pt idx="40">
                  <c:v>33.260000000000012</c:v>
                </c:pt>
                <c:pt idx="41">
                  <c:v>39.25</c:v>
                </c:pt>
                <c:pt idx="42">
                  <c:v>-17.800000000000068</c:v>
                </c:pt>
                <c:pt idx="43">
                  <c:v>66.970000000000013</c:v>
                </c:pt>
                <c:pt idx="44">
                  <c:v>-2.8899999999999864</c:v>
                </c:pt>
                <c:pt idx="45">
                  <c:v>-15.309999999999969</c:v>
                </c:pt>
                <c:pt idx="46">
                  <c:v>0.28999999999996451</c:v>
                </c:pt>
              </c:numCache>
            </c:numRef>
          </c:val>
        </c:ser>
        <c:ser>
          <c:idx val="1"/>
          <c:order val="1"/>
          <c:tx>
            <c:strRef>
              <c:f>存量数据!$BB$2</c:f>
              <c:strCache>
                <c:ptCount val="1"/>
                <c:pt idx="0">
                  <c:v>深股通周净流入（亿元）</c:v>
                </c:pt>
              </c:strCache>
            </c:strRef>
          </c:tx>
          <c:cat>
            <c:numRef>
              <c:f>存量数据!$AG$109:$AG$155</c:f>
              <c:numCache>
                <c:formatCode>yyyy\-mm\-dd;@</c:formatCode>
                <c:ptCount val="47"/>
                <c:pt idx="0">
                  <c:v>42714</c:v>
                </c:pt>
                <c:pt idx="1">
                  <c:v>42721</c:v>
                </c:pt>
                <c:pt idx="2">
                  <c:v>42728</c:v>
                </c:pt>
                <c:pt idx="3">
                  <c:v>42735</c:v>
                </c:pt>
                <c:pt idx="4">
                  <c:v>42742</c:v>
                </c:pt>
                <c:pt idx="5">
                  <c:v>42749</c:v>
                </c:pt>
                <c:pt idx="6">
                  <c:v>42756</c:v>
                </c:pt>
                <c:pt idx="7">
                  <c:v>42763</c:v>
                </c:pt>
                <c:pt idx="8">
                  <c:v>42770</c:v>
                </c:pt>
                <c:pt idx="9">
                  <c:v>42777</c:v>
                </c:pt>
                <c:pt idx="10">
                  <c:v>42784</c:v>
                </c:pt>
                <c:pt idx="11">
                  <c:v>42791</c:v>
                </c:pt>
                <c:pt idx="12">
                  <c:v>42798</c:v>
                </c:pt>
                <c:pt idx="13">
                  <c:v>42805</c:v>
                </c:pt>
                <c:pt idx="14">
                  <c:v>42812</c:v>
                </c:pt>
                <c:pt idx="15">
                  <c:v>42819</c:v>
                </c:pt>
                <c:pt idx="16">
                  <c:v>42826</c:v>
                </c:pt>
                <c:pt idx="17">
                  <c:v>42833</c:v>
                </c:pt>
                <c:pt idx="18">
                  <c:v>42840</c:v>
                </c:pt>
                <c:pt idx="19">
                  <c:v>42847</c:v>
                </c:pt>
                <c:pt idx="20">
                  <c:v>42854</c:v>
                </c:pt>
                <c:pt idx="21">
                  <c:v>42861</c:v>
                </c:pt>
                <c:pt idx="22">
                  <c:v>42868</c:v>
                </c:pt>
                <c:pt idx="23">
                  <c:v>42875</c:v>
                </c:pt>
                <c:pt idx="24">
                  <c:v>42882</c:v>
                </c:pt>
                <c:pt idx="25">
                  <c:v>42889</c:v>
                </c:pt>
                <c:pt idx="26">
                  <c:v>42896</c:v>
                </c:pt>
                <c:pt idx="27">
                  <c:v>42903</c:v>
                </c:pt>
                <c:pt idx="28">
                  <c:v>42910</c:v>
                </c:pt>
                <c:pt idx="29">
                  <c:v>42917</c:v>
                </c:pt>
                <c:pt idx="30">
                  <c:v>42924</c:v>
                </c:pt>
                <c:pt idx="31">
                  <c:v>42931</c:v>
                </c:pt>
                <c:pt idx="32">
                  <c:v>42938</c:v>
                </c:pt>
                <c:pt idx="33">
                  <c:v>42945</c:v>
                </c:pt>
                <c:pt idx="34">
                  <c:v>42952</c:v>
                </c:pt>
                <c:pt idx="35">
                  <c:v>42959</c:v>
                </c:pt>
                <c:pt idx="36">
                  <c:v>42966</c:v>
                </c:pt>
                <c:pt idx="37">
                  <c:v>42973</c:v>
                </c:pt>
                <c:pt idx="38">
                  <c:v>42980</c:v>
                </c:pt>
                <c:pt idx="39">
                  <c:v>42987</c:v>
                </c:pt>
                <c:pt idx="40">
                  <c:v>42994</c:v>
                </c:pt>
                <c:pt idx="41">
                  <c:v>43001</c:v>
                </c:pt>
                <c:pt idx="42">
                  <c:v>43008</c:v>
                </c:pt>
                <c:pt idx="43">
                  <c:v>43022</c:v>
                </c:pt>
                <c:pt idx="44">
                  <c:v>43029</c:v>
                </c:pt>
                <c:pt idx="45">
                  <c:v>43036</c:v>
                </c:pt>
                <c:pt idx="46">
                  <c:v>43043</c:v>
                </c:pt>
              </c:numCache>
            </c:numRef>
          </c:cat>
          <c:val>
            <c:numRef>
              <c:f>存量数据!$BB$4:$BB$50</c:f>
              <c:numCache>
                <c:formatCode>General</c:formatCode>
                <c:ptCount val="47"/>
                <c:pt idx="0">
                  <c:v>85.600000000000009</c:v>
                </c:pt>
                <c:pt idx="1">
                  <c:v>50.430000000000064</c:v>
                </c:pt>
                <c:pt idx="2">
                  <c:v>14.079999999999945</c:v>
                </c:pt>
                <c:pt idx="3">
                  <c:v>10.339999999999987</c:v>
                </c:pt>
                <c:pt idx="4">
                  <c:v>25.21999999999997</c:v>
                </c:pt>
                <c:pt idx="5">
                  <c:v>39.870000000000005</c:v>
                </c:pt>
                <c:pt idx="6">
                  <c:v>34.100000000000136</c:v>
                </c:pt>
                <c:pt idx="7">
                  <c:v>22.460000000000029</c:v>
                </c:pt>
                <c:pt idx="8">
                  <c:v>7.1599999999999966</c:v>
                </c:pt>
                <c:pt idx="9">
                  <c:v>30.930000000000064</c:v>
                </c:pt>
                <c:pt idx="10">
                  <c:v>35.4</c:v>
                </c:pt>
                <c:pt idx="11">
                  <c:v>39.889999999999986</c:v>
                </c:pt>
                <c:pt idx="12">
                  <c:v>25.779999999999973</c:v>
                </c:pt>
                <c:pt idx="13">
                  <c:v>31.220000000000027</c:v>
                </c:pt>
                <c:pt idx="14">
                  <c:v>25.200000000000042</c:v>
                </c:pt>
                <c:pt idx="15">
                  <c:v>27.200000000000042</c:v>
                </c:pt>
                <c:pt idx="16">
                  <c:v>10.710000000000035</c:v>
                </c:pt>
                <c:pt idx="17">
                  <c:v>18.129999999999992</c:v>
                </c:pt>
                <c:pt idx="18">
                  <c:v>12.709999999999992</c:v>
                </c:pt>
                <c:pt idx="19">
                  <c:v>28.930000000000007</c:v>
                </c:pt>
                <c:pt idx="20">
                  <c:v>35.800000000000054</c:v>
                </c:pt>
                <c:pt idx="21">
                  <c:v>22.550000000000011</c:v>
                </c:pt>
                <c:pt idx="22">
                  <c:v>48.019999999999982</c:v>
                </c:pt>
                <c:pt idx="23">
                  <c:v>51.670000000000073</c:v>
                </c:pt>
                <c:pt idx="24">
                  <c:v>30.10000000000003</c:v>
                </c:pt>
                <c:pt idx="25">
                  <c:v>10.779999999999974</c:v>
                </c:pt>
                <c:pt idx="26">
                  <c:v>60.120000000000012</c:v>
                </c:pt>
                <c:pt idx="27">
                  <c:v>18.950000000000042</c:v>
                </c:pt>
                <c:pt idx="28">
                  <c:v>50.809999999999953</c:v>
                </c:pt>
                <c:pt idx="29">
                  <c:v>25.369999999999887</c:v>
                </c:pt>
                <c:pt idx="30">
                  <c:v>7.4400000000000563</c:v>
                </c:pt>
                <c:pt idx="31">
                  <c:v>36.470000000000027</c:v>
                </c:pt>
                <c:pt idx="32">
                  <c:v>50.650000000000091</c:v>
                </c:pt>
                <c:pt idx="33">
                  <c:v>56.309999999999953</c:v>
                </c:pt>
                <c:pt idx="34">
                  <c:v>39.480000000000004</c:v>
                </c:pt>
                <c:pt idx="35">
                  <c:v>29.169999999999959</c:v>
                </c:pt>
                <c:pt idx="36">
                  <c:v>12.779999999999974</c:v>
                </c:pt>
                <c:pt idx="37">
                  <c:v>27.829999999999927</c:v>
                </c:pt>
                <c:pt idx="38">
                  <c:v>68.559999999999945</c:v>
                </c:pt>
                <c:pt idx="39">
                  <c:v>40.540000000000077</c:v>
                </c:pt>
                <c:pt idx="40">
                  <c:v>19.829999999999927</c:v>
                </c:pt>
                <c:pt idx="41">
                  <c:v>48.51</c:v>
                </c:pt>
                <c:pt idx="42">
                  <c:v>18.85000000000003</c:v>
                </c:pt>
                <c:pt idx="43">
                  <c:v>78.470000000000013</c:v>
                </c:pt>
                <c:pt idx="44">
                  <c:v>32.830000000000041</c:v>
                </c:pt>
                <c:pt idx="45">
                  <c:v>-3.4800000000001319</c:v>
                </c:pt>
                <c:pt idx="46">
                  <c:v>32.970000000000027</c:v>
                </c:pt>
              </c:numCache>
            </c:numRef>
          </c:val>
        </c:ser>
        <c:gapWidth val="75"/>
        <c:overlap val="-25"/>
        <c:axId val="78348288"/>
        <c:axId val="78349824"/>
      </c:barChart>
      <c:dateAx>
        <c:axId val="78348288"/>
        <c:scaling>
          <c:orientation val="minMax"/>
        </c:scaling>
        <c:axPos val="b"/>
        <c:numFmt formatCode="yyyy\-mm;@" sourceLinked="0"/>
        <c:majorTickMark val="none"/>
        <c:tickLblPos val="nextTo"/>
        <c:crossAx val="78349824"/>
        <c:crosses val="autoZero"/>
        <c:auto val="1"/>
        <c:lblOffset val="100"/>
      </c:dateAx>
      <c:valAx>
        <c:axId val="78349824"/>
        <c:scaling>
          <c:orientation val="minMax"/>
        </c:scaling>
        <c:axPos val="l"/>
        <c:numFmt formatCode="General" sourceLinked="1"/>
        <c:majorTickMark val="none"/>
        <c:tickLblPos val="nextTo"/>
        <c:spPr>
          <a:ln w="9525">
            <a:noFill/>
          </a:ln>
        </c:spPr>
        <c:crossAx val="78348288"/>
        <c:crosses val="autoZero"/>
        <c:crossBetween val="between"/>
      </c:valAx>
    </c:plotArea>
    <c:legend>
      <c:legendPos val="b"/>
    </c:legend>
    <c:plotVisOnly val="1"/>
    <c:dispBlanksAs val="gap"/>
  </c:chart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chart>
    <c:autoTitleDeleted val="1"/>
    <c:plotArea>
      <c:layout>
        <c:manualLayout>
          <c:layoutTarget val="inner"/>
          <c:xMode val="edge"/>
          <c:yMode val="edge"/>
          <c:x val="0.12083333333333333"/>
          <c:y val="4.8611111111111112E-2"/>
          <c:w val="0.83541666666666659"/>
          <c:h val="0.78472222222222221"/>
        </c:manualLayout>
      </c:layout>
      <c:barChart>
        <c:barDir val="col"/>
        <c:grouping val="clustered"/>
        <c:ser>
          <c:idx val="0"/>
          <c:order val="0"/>
          <c:tx>
            <c:strRef>
              <c:f>减持数据统计!$D$1</c:f>
              <c:strCache>
                <c:ptCount val="1"/>
                <c:pt idx="0">
                  <c:v>净增持</c:v>
                </c:pt>
              </c:strCache>
            </c:strRef>
          </c:tx>
          <c:cat>
            <c:numRef>
              <c:f>减持数据统计!$A$122:$A$167</c:f>
              <c:numCache>
                <c:formatCode>yyyy\-mm;@</c:formatCode>
                <c:ptCount val="46"/>
                <c:pt idx="0">
                  <c:v>41640</c:v>
                </c:pt>
                <c:pt idx="1">
                  <c:v>41671</c:v>
                </c:pt>
                <c:pt idx="2">
                  <c:v>41699</c:v>
                </c:pt>
                <c:pt idx="3">
                  <c:v>41730</c:v>
                </c:pt>
                <c:pt idx="4">
                  <c:v>41760</c:v>
                </c:pt>
                <c:pt idx="5">
                  <c:v>41791</c:v>
                </c:pt>
                <c:pt idx="6">
                  <c:v>41821</c:v>
                </c:pt>
                <c:pt idx="7">
                  <c:v>41852</c:v>
                </c:pt>
                <c:pt idx="8">
                  <c:v>41883</c:v>
                </c:pt>
                <c:pt idx="9">
                  <c:v>41913</c:v>
                </c:pt>
                <c:pt idx="10">
                  <c:v>41944</c:v>
                </c:pt>
                <c:pt idx="11">
                  <c:v>41974</c:v>
                </c:pt>
                <c:pt idx="12">
                  <c:v>42005</c:v>
                </c:pt>
                <c:pt idx="13">
                  <c:v>42036</c:v>
                </c:pt>
                <c:pt idx="14">
                  <c:v>42064</c:v>
                </c:pt>
                <c:pt idx="15">
                  <c:v>42095</c:v>
                </c:pt>
                <c:pt idx="16">
                  <c:v>42125</c:v>
                </c:pt>
                <c:pt idx="17">
                  <c:v>42156</c:v>
                </c:pt>
                <c:pt idx="18">
                  <c:v>42186</c:v>
                </c:pt>
                <c:pt idx="19">
                  <c:v>42217</c:v>
                </c:pt>
                <c:pt idx="20">
                  <c:v>42248</c:v>
                </c:pt>
                <c:pt idx="21">
                  <c:v>42278</c:v>
                </c:pt>
                <c:pt idx="22">
                  <c:v>42309</c:v>
                </c:pt>
                <c:pt idx="23">
                  <c:v>42339</c:v>
                </c:pt>
                <c:pt idx="24">
                  <c:v>42370</c:v>
                </c:pt>
                <c:pt idx="25">
                  <c:v>42401</c:v>
                </c:pt>
                <c:pt idx="26">
                  <c:v>42430</c:v>
                </c:pt>
                <c:pt idx="27">
                  <c:v>42461</c:v>
                </c:pt>
                <c:pt idx="28">
                  <c:v>42491</c:v>
                </c:pt>
                <c:pt idx="29">
                  <c:v>42522</c:v>
                </c:pt>
                <c:pt idx="30">
                  <c:v>42552</c:v>
                </c:pt>
                <c:pt idx="31">
                  <c:v>42583</c:v>
                </c:pt>
                <c:pt idx="32">
                  <c:v>42614</c:v>
                </c:pt>
                <c:pt idx="33">
                  <c:v>42644</c:v>
                </c:pt>
                <c:pt idx="34">
                  <c:v>42675</c:v>
                </c:pt>
                <c:pt idx="35">
                  <c:v>42705</c:v>
                </c:pt>
                <c:pt idx="36">
                  <c:v>42736</c:v>
                </c:pt>
                <c:pt idx="37">
                  <c:v>42767</c:v>
                </c:pt>
                <c:pt idx="38">
                  <c:v>42795</c:v>
                </c:pt>
                <c:pt idx="39">
                  <c:v>42826</c:v>
                </c:pt>
                <c:pt idx="40">
                  <c:v>42856</c:v>
                </c:pt>
                <c:pt idx="41">
                  <c:v>42887</c:v>
                </c:pt>
                <c:pt idx="42">
                  <c:v>42917</c:v>
                </c:pt>
                <c:pt idx="43">
                  <c:v>42948</c:v>
                </c:pt>
                <c:pt idx="44">
                  <c:v>42979</c:v>
                </c:pt>
                <c:pt idx="45">
                  <c:v>43009</c:v>
                </c:pt>
              </c:numCache>
            </c:numRef>
          </c:cat>
          <c:val>
            <c:numRef>
              <c:f>减持数据统计!$D$122:$D$167</c:f>
              <c:numCache>
                <c:formatCode>#,##0.00_ </c:formatCode>
                <c:ptCount val="46"/>
                <c:pt idx="0">
                  <c:v>-65.820596254460099</c:v>
                </c:pt>
                <c:pt idx="1">
                  <c:v>-116.28735896898378</c:v>
                </c:pt>
                <c:pt idx="2">
                  <c:v>-35.860182590077642</c:v>
                </c:pt>
                <c:pt idx="3">
                  <c:v>77.365882177392507</c:v>
                </c:pt>
                <c:pt idx="4">
                  <c:v>5.763503422209979</c:v>
                </c:pt>
                <c:pt idx="5">
                  <c:v>-118.46291687519488</c:v>
                </c:pt>
                <c:pt idx="6">
                  <c:v>-79.22120196414356</c:v>
                </c:pt>
                <c:pt idx="7">
                  <c:v>-136.20068588013518</c:v>
                </c:pt>
                <c:pt idx="8">
                  <c:v>-358.01637648108164</c:v>
                </c:pt>
                <c:pt idx="9">
                  <c:v>-110.8737085421635</c:v>
                </c:pt>
                <c:pt idx="10">
                  <c:v>-256.57723165539136</c:v>
                </c:pt>
                <c:pt idx="11">
                  <c:v>-232.75102235097697</c:v>
                </c:pt>
                <c:pt idx="12">
                  <c:v>-397.27996996221896</c:v>
                </c:pt>
                <c:pt idx="13">
                  <c:v>-335.87671802966264</c:v>
                </c:pt>
                <c:pt idx="14">
                  <c:v>-621.25247042578792</c:v>
                </c:pt>
                <c:pt idx="15">
                  <c:v>-813.88700629415041</c:v>
                </c:pt>
                <c:pt idx="16">
                  <c:v>-1348.9460368096029</c:v>
                </c:pt>
                <c:pt idx="17">
                  <c:v>-1089.0032832908398</c:v>
                </c:pt>
                <c:pt idx="18">
                  <c:v>706.17840428558452</c:v>
                </c:pt>
                <c:pt idx="19">
                  <c:v>514.52003832535752</c:v>
                </c:pt>
                <c:pt idx="20">
                  <c:v>499.43578562443901</c:v>
                </c:pt>
                <c:pt idx="21">
                  <c:v>145.59613027245237</c:v>
                </c:pt>
                <c:pt idx="22">
                  <c:v>241.22865577430983</c:v>
                </c:pt>
                <c:pt idx="23">
                  <c:v>596.8060017198294</c:v>
                </c:pt>
                <c:pt idx="24">
                  <c:v>89.791590523178016</c:v>
                </c:pt>
                <c:pt idx="25">
                  <c:v>-6.1824353887799646</c:v>
                </c:pt>
                <c:pt idx="26">
                  <c:v>-120.50374523697828</c:v>
                </c:pt>
                <c:pt idx="27">
                  <c:v>-67.784057324908645</c:v>
                </c:pt>
                <c:pt idx="28">
                  <c:v>-122.11995125989203</c:v>
                </c:pt>
                <c:pt idx="29">
                  <c:v>-318.41611287425974</c:v>
                </c:pt>
                <c:pt idx="30">
                  <c:v>-208.55829278384178</c:v>
                </c:pt>
                <c:pt idx="31">
                  <c:v>-22.878243509587769</c:v>
                </c:pt>
                <c:pt idx="32">
                  <c:v>-208.4925967326536</c:v>
                </c:pt>
                <c:pt idx="33">
                  <c:v>-16.011577224557897</c:v>
                </c:pt>
                <c:pt idx="34">
                  <c:v>61.516032674254753</c:v>
                </c:pt>
                <c:pt idx="35">
                  <c:v>-212.67986519156173</c:v>
                </c:pt>
                <c:pt idx="36">
                  <c:v>-42.432605577366218</c:v>
                </c:pt>
                <c:pt idx="37">
                  <c:v>-89.160861464566409</c:v>
                </c:pt>
                <c:pt idx="38">
                  <c:v>-51.576670677574157</c:v>
                </c:pt>
                <c:pt idx="39">
                  <c:v>-5.9282741661701284</c:v>
                </c:pt>
                <c:pt idx="40">
                  <c:v>5.5327168885634945</c:v>
                </c:pt>
                <c:pt idx="41">
                  <c:v>91.615654221769432</c:v>
                </c:pt>
                <c:pt idx="42">
                  <c:v>22.953573033517721</c:v>
                </c:pt>
                <c:pt idx="43">
                  <c:v>3.1608887383337958</c:v>
                </c:pt>
                <c:pt idx="44">
                  <c:v>-58.765179317890059</c:v>
                </c:pt>
                <c:pt idx="45">
                  <c:v>-21.933067029999993</c:v>
                </c:pt>
              </c:numCache>
            </c:numRef>
          </c:val>
        </c:ser>
        <c:gapWidth val="75"/>
        <c:overlap val="-25"/>
        <c:axId val="78382592"/>
        <c:axId val="78384128"/>
      </c:barChart>
      <c:dateAx>
        <c:axId val="78382592"/>
        <c:scaling>
          <c:orientation val="minMax"/>
        </c:scaling>
        <c:axPos val="b"/>
        <c:numFmt formatCode="yyyy\-mm;@" sourceLinked="0"/>
        <c:majorTickMark val="none"/>
        <c:tickLblPos val="nextTo"/>
        <c:crossAx val="78384128"/>
        <c:crosses val="autoZero"/>
        <c:auto val="1"/>
        <c:lblOffset val="100"/>
      </c:dateAx>
      <c:valAx>
        <c:axId val="78384128"/>
        <c:scaling>
          <c:orientation val="minMax"/>
        </c:scaling>
        <c:axPos val="l"/>
        <c:numFmt formatCode="#,##0_ " sourceLinked="0"/>
        <c:majorTickMark val="none"/>
        <c:tickLblPos val="nextTo"/>
        <c:spPr>
          <a:ln w="9525">
            <a:noFill/>
          </a:ln>
        </c:spPr>
        <c:crossAx val="78382592"/>
        <c:crosses val="autoZero"/>
        <c:crossBetween val="between"/>
      </c:valAx>
    </c:plotArea>
    <c:legend>
      <c:legendPos val="b"/>
    </c:legend>
    <c:plotVisOnly val="1"/>
    <c:dispBlanksAs val="gap"/>
  </c:chart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chart>
    <c:plotArea>
      <c:layout>
        <c:manualLayout>
          <c:layoutTarget val="inner"/>
          <c:xMode val="edge"/>
          <c:yMode val="edge"/>
          <c:x val="9.1240875912408773E-2"/>
          <c:y val="4.8611111111111112E-2"/>
          <c:w val="0.87591240875912413"/>
          <c:h val="0.63194444444444631"/>
        </c:manualLayout>
      </c:layout>
      <c:barChart>
        <c:barDir val="col"/>
        <c:grouping val="stacked"/>
        <c:ser>
          <c:idx val="0"/>
          <c:order val="0"/>
          <c:tx>
            <c:strRef>
              <c:f>作图!$Q$1</c:f>
              <c:strCache>
                <c:ptCount val="1"/>
                <c:pt idx="0">
                  <c:v>股票型基金</c:v>
                </c:pt>
              </c:strCache>
            </c:strRef>
          </c:tx>
          <c:cat>
            <c:numRef>
              <c:f>作图!$P$2:$P$36</c:f>
              <c:numCache>
                <c:formatCode>yyyy\-mm;@</c:formatCode>
                <c:ptCount val="35"/>
                <c:pt idx="0">
                  <c:v>42005</c:v>
                </c:pt>
                <c:pt idx="1">
                  <c:v>42036</c:v>
                </c:pt>
                <c:pt idx="2">
                  <c:v>42064</c:v>
                </c:pt>
                <c:pt idx="3">
                  <c:v>42095</c:v>
                </c:pt>
                <c:pt idx="4">
                  <c:v>42125</c:v>
                </c:pt>
                <c:pt idx="5">
                  <c:v>42156</c:v>
                </c:pt>
                <c:pt idx="6">
                  <c:v>42186</c:v>
                </c:pt>
                <c:pt idx="7">
                  <c:v>42217</c:v>
                </c:pt>
                <c:pt idx="8">
                  <c:v>42248</c:v>
                </c:pt>
                <c:pt idx="9">
                  <c:v>42278</c:v>
                </c:pt>
                <c:pt idx="10">
                  <c:v>42309</c:v>
                </c:pt>
                <c:pt idx="11">
                  <c:v>42339</c:v>
                </c:pt>
                <c:pt idx="12">
                  <c:v>42370</c:v>
                </c:pt>
                <c:pt idx="13">
                  <c:v>42401</c:v>
                </c:pt>
                <c:pt idx="14">
                  <c:v>42430</c:v>
                </c:pt>
                <c:pt idx="15">
                  <c:v>42461</c:v>
                </c:pt>
                <c:pt idx="16">
                  <c:v>42491</c:v>
                </c:pt>
                <c:pt idx="17">
                  <c:v>42522</c:v>
                </c:pt>
                <c:pt idx="18">
                  <c:v>42552</c:v>
                </c:pt>
                <c:pt idx="19">
                  <c:v>42583</c:v>
                </c:pt>
                <c:pt idx="20">
                  <c:v>42614</c:v>
                </c:pt>
                <c:pt idx="21">
                  <c:v>42644</c:v>
                </c:pt>
                <c:pt idx="22">
                  <c:v>42675</c:v>
                </c:pt>
                <c:pt idx="23">
                  <c:v>42705</c:v>
                </c:pt>
                <c:pt idx="24">
                  <c:v>42736</c:v>
                </c:pt>
                <c:pt idx="25">
                  <c:v>42767</c:v>
                </c:pt>
                <c:pt idx="26">
                  <c:v>42795</c:v>
                </c:pt>
                <c:pt idx="27">
                  <c:v>42826</c:v>
                </c:pt>
                <c:pt idx="28">
                  <c:v>42856</c:v>
                </c:pt>
                <c:pt idx="29">
                  <c:v>42887</c:v>
                </c:pt>
                <c:pt idx="30">
                  <c:v>42917</c:v>
                </c:pt>
                <c:pt idx="31">
                  <c:v>42948</c:v>
                </c:pt>
                <c:pt idx="32">
                  <c:v>42979</c:v>
                </c:pt>
                <c:pt idx="33">
                  <c:v>43009</c:v>
                </c:pt>
                <c:pt idx="34">
                  <c:v>43040</c:v>
                </c:pt>
              </c:numCache>
            </c:numRef>
          </c:cat>
          <c:val>
            <c:numRef>
              <c:f>作图!$Q$2:$Q$36</c:f>
              <c:numCache>
                <c:formatCode>General</c:formatCode>
                <c:ptCount val="35"/>
                <c:pt idx="0">
                  <c:v>185.90095295109998</c:v>
                </c:pt>
                <c:pt idx="1">
                  <c:v>262.50971964399969</c:v>
                </c:pt>
                <c:pt idx="2">
                  <c:v>538.74870103300054</c:v>
                </c:pt>
                <c:pt idx="3">
                  <c:v>677.88197236710118</c:v>
                </c:pt>
                <c:pt idx="4">
                  <c:v>516.97411818339947</c:v>
                </c:pt>
                <c:pt idx="5">
                  <c:v>1166.7455596181019</c:v>
                </c:pt>
                <c:pt idx="6">
                  <c:v>94.347846167399979</c:v>
                </c:pt>
                <c:pt idx="7">
                  <c:v>89.862247231200001</c:v>
                </c:pt>
                <c:pt idx="8">
                  <c:v>15.976988535000014</c:v>
                </c:pt>
                <c:pt idx="9">
                  <c:v>8.5736242616000027</c:v>
                </c:pt>
                <c:pt idx="10">
                  <c:v>12.762188208000012</c:v>
                </c:pt>
                <c:pt idx="11">
                  <c:v>79.082375265399989</c:v>
                </c:pt>
                <c:pt idx="12">
                  <c:v>36.4100121273</c:v>
                </c:pt>
                <c:pt idx="13">
                  <c:v>20.21954993329997</c:v>
                </c:pt>
                <c:pt idx="14">
                  <c:v>14.095735561000014</c:v>
                </c:pt>
                <c:pt idx="15">
                  <c:v>7.4943355728999901</c:v>
                </c:pt>
                <c:pt idx="16">
                  <c:v>20.663230554699989</c:v>
                </c:pt>
                <c:pt idx="17">
                  <c:v>7.6639872036999872</c:v>
                </c:pt>
                <c:pt idx="18">
                  <c:v>175.29083374040002</c:v>
                </c:pt>
                <c:pt idx="19">
                  <c:v>33.78801350610005</c:v>
                </c:pt>
                <c:pt idx="20">
                  <c:v>61.961039791400005</c:v>
                </c:pt>
                <c:pt idx="21">
                  <c:v>11.136243901199999</c:v>
                </c:pt>
                <c:pt idx="22">
                  <c:v>37.679682339400003</c:v>
                </c:pt>
                <c:pt idx="23">
                  <c:v>28.618267524600029</c:v>
                </c:pt>
                <c:pt idx="24">
                  <c:v>22.899591026000024</c:v>
                </c:pt>
                <c:pt idx="25">
                  <c:v>11.7150666462</c:v>
                </c:pt>
                <c:pt idx="26">
                  <c:v>71.926983090999983</c:v>
                </c:pt>
                <c:pt idx="27">
                  <c:v>45.952556150299998</c:v>
                </c:pt>
                <c:pt idx="28">
                  <c:v>35.356643396799996</c:v>
                </c:pt>
                <c:pt idx="29">
                  <c:v>60.948281341199994</c:v>
                </c:pt>
                <c:pt idx="30">
                  <c:v>40.354700153399925</c:v>
                </c:pt>
                <c:pt idx="31">
                  <c:v>57.433376858500012</c:v>
                </c:pt>
                <c:pt idx="32">
                  <c:v>57.620000000000012</c:v>
                </c:pt>
                <c:pt idx="33">
                  <c:v>0</c:v>
                </c:pt>
                <c:pt idx="34">
                  <c:v>66.099999999999994</c:v>
                </c:pt>
              </c:numCache>
            </c:numRef>
          </c:val>
        </c:ser>
        <c:ser>
          <c:idx val="1"/>
          <c:order val="1"/>
          <c:tx>
            <c:strRef>
              <c:f>作图!$R$1</c:f>
              <c:strCache>
                <c:ptCount val="1"/>
                <c:pt idx="0">
                  <c:v>混合型基金</c:v>
                </c:pt>
              </c:strCache>
            </c:strRef>
          </c:tx>
          <c:cat>
            <c:numRef>
              <c:f>作图!$P$2:$P$36</c:f>
              <c:numCache>
                <c:formatCode>yyyy\-mm;@</c:formatCode>
                <c:ptCount val="35"/>
                <c:pt idx="0">
                  <c:v>42005</c:v>
                </c:pt>
                <c:pt idx="1">
                  <c:v>42036</c:v>
                </c:pt>
                <c:pt idx="2">
                  <c:v>42064</c:v>
                </c:pt>
                <c:pt idx="3">
                  <c:v>42095</c:v>
                </c:pt>
                <c:pt idx="4">
                  <c:v>42125</c:v>
                </c:pt>
                <c:pt idx="5">
                  <c:v>42156</c:v>
                </c:pt>
                <c:pt idx="6">
                  <c:v>42186</c:v>
                </c:pt>
                <c:pt idx="7">
                  <c:v>42217</c:v>
                </c:pt>
                <c:pt idx="8">
                  <c:v>42248</c:v>
                </c:pt>
                <c:pt idx="9">
                  <c:v>42278</c:v>
                </c:pt>
                <c:pt idx="10">
                  <c:v>42309</c:v>
                </c:pt>
                <c:pt idx="11">
                  <c:v>42339</c:v>
                </c:pt>
                <c:pt idx="12">
                  <c:v>42370</c:v>
                </c:pt>
                <c:pt idx="13">
                  <c:v>42401</c:v>
                </c:pt>
                <c:pt idx="14">
                  <c:v>42430</c:v>
                </c:pt>
                <c:pt idx="15">
                  <c:v>42461</c:v>
                </c:pt>
                <c:pt idx="16">
                  <c:v>42491</c:v>
                </c:pt>
                <c:pt idx="17">
                  <c:v>42522</c:v>
                </c:pt>
                <c:pt idx="18">
                  <c:v>42552</c:v>
                </c:pt>
                <c:pt idx="19">
                  <c:v>42583</c:v>
                </c:pt>
                <c:pt idx="20">
                  <c:v>42614</c:v>
                </c:pt>
                <c:pt idx="21">
                  <c:v>42644</c:v>
                </c:pt>
                <c:pt idx="22">
                  <c:v>42675</c:v>
                </c:pt>
                <c:pt idx="23">
                  <c:v>42705</c:v>
                </c:pt>
                <c:pt idx="24">
                  <c:v>42736</c:v>
                </c:pt>
                <c:pt idx="25">
                  <c:v>42767</c:v>
                </c:pt>
                <c:pt idx="26">
                  <c:v>42795</c:v>
                </c:pt>
                <c:pt idx="27">
                  <c:v>42826</c:v>
                </c:pt>
                <c:pt idx="28">
                  <c:v>42856</c:v>
                </c:pt>
                <c:pt idx="29">
                  <c:v>42887</c:v>
                </c:pt>
                <c:pt idx="30">
                  <c:v>42917</c:v>
                </c:pt>
                <c:pt idx="31">
                  <c:v>42948</c:v>
                </c:pt>
                <c:pt idx="32">
                  <c:v>42979</c:v>
                </c:pt>
                <c:pt idx="33">
                  <c:v>43009</c:v>
                </c:pt>
                <c:pt idx="34">
                  <c:v>43040</c:v>
                </c:pt>
              </c:numCache>
            </c:numRef>
          </c:cat>
          <c:val>
            <c:numRef>
              <c:f>作图!$R$2:$R$36</c:f>
              <c:numCache>
                <c:formatCode>General</c:formatCode>
                <c:ptCount val="35"/>
                <c:pt idx="0">
                  <c:v>179.95292507780007</c:v>
                </c:pt>
                <c:pt idx="1">
                  <c:v>290.70140499169923</c:v>
                </c:pt>
                <c:pt idx="2">
                  <c:v>711.22834937870107</c:v>
                </c:pt>
                <c:pt idx="3">
                  <c:v>2007.6319180456999</c:v>
                </c:pt>
                <c:pt idx="4">
                  <c:v>2744.5128366466006</c:v>
                </c:pt>
                <c:pt idx="5">
                  <c:v>1490.5056844049011</c:v>
                </c:pt>
                <c:pt idx="6">
                  <c:v>2346.4088633255988</c:v>
                </c:pt>
                <c:pt idx="7">
                  <c:v>106.23965432910018</c:v>
                </c:pt>
                <c:pt idx="8">
                  <c:v>97.190963487700117</c:v>
                </c:pt>
                <c:pt idx="9">
                  <c:v>152.5068427878</c:v>
                </c:pt>
                <c:pt idx="10">
                  <c:v>651.78461175060067</c:v>
                </c:pt>
                <c:pt idx="11">
                  <c:v>627.6632343494</c:v>
                </c:pt>
                <c:pt idx="12">
                  <c:v>323.29641694429881</c:v>
                </c:pt>
                <c:pt idx="13">
                  <c:v>352.23584687399995</c:v>
                </c:pt>
                <c:pt idx="14">
                  <c:v>421.36821428930006</c:v>
                </c:pt>
                <c:pt idx="15">
                  <c:v>542.74129014879998</c:v>
                </c:pt>
                <c:pt idx="16">
                  <c:v>252.4931123888</c:v>
                </c:pt>
                <c:pt idx="17">
                  <c:v>482.78478736340008</c:v>
                </c:pt>
                <c:pt idx="18">
                  <c:v>200.71110538919999</c:v>
                </c:pt>
                <c:pt idx="19">
                  <c:v>588.01501902439998</c:v>
                </c:pt>
                <c:pt idx="20">
                  <c:v>490.75151411219923</c:v>
                </c:pt>
                <c:pt idx="21">
                  <c:v>136.80100220900002</c:v>
                </c:pt>
                <c:pt idx="22">
                  <c:v>382.80015634999961</c:v>
                </c:pt>
                <c:pt idx="23">
                  <c:v>381.04790380570046</c:v>
                </c:pt>
                <c:pt idx="24">
                  <c:v>209.84298073679997</c:v>
                </c:pt>
                <c:pt idx="25">
                  <c:v>156.3673224664002</c:v>
                </c:pt>
                <c:pt idx="26">
                  <c:v>477.65680401060007</c:v>
                </c:pt>
                <c:pt idx="27">
                  <c:v>106.57183321580001</c:v>
                </c:pt>
                <c:pt idx="28">
                  <c:v>104.75117422199996</c:v>
                </c:pt>
                <c:pt idx="29">
                  <c:v>121.75189774059989</c:v>
                </c:pt>
                <c:pt idx="30">
                  <c:v>117.30879922259982</c:v>
                </c:pt>
                <c:pt idx="31">
                  <c:v>184.22842674340029</c:v>
                </c:pt>
                <c:pt idx="32">
                  <c:v>212.93</c:v>
                </c:pt>
                <c:pt idx="33">
                  <c:v>123.09</c:v>
                </c:pt>
                <c:pt idx="34">
                  <c:v>219.72</c:v>
                </c:pt>
              </c:numCache>
            </c:numRef>
          </c:val>
        </c:ser>
        <c:ser>
          <c:idx val="2"/>
          <c:order val="2"/>
          <c:tx>
            <c:strRef>
              <c:f>作图!$S$1</c:f>
              <c:strCache>
                <c:ptCount val="1"/>
                <c:pt idx="0">
                  <c:v>债券型基金</c:v>
                </c:pt>
              </c:strCache>
            </c:strRef>
          </c:tx>
          <c:cat>
            <c:numRef>
              <c:f>作图!$P$2:$P$36</c:f>
              <c:numCache>
                <c:formatCode>yyyy\-mm;@</c:formatCode>
                <c:ptCount val="35"/>
                <c:pt idx="0">
                  <c:v>42005</c:v>
                </c:pt>
                <c:pt idx="1">
                  <c:v>42036</c:v>
                </c:pt>
                <c:pt idx="2">
                  <c:v>42064</c:v>
                </c:pt>
                <c:pt idx="3">
                  <c:v>42095</c:v>
                </c:pt>
                <c:pt idx="4">
                  <c:v>42125</c:v>
                </c:pt>
                <c:pt idx="5">
                  <c:v>42156</c:v>
                </c:pt>
                <c:pt idx="6">
                  <c:v>42186</c:v>
                </c:pt>
                <c:pt idx="7">
                  <c:v>42217</c:v>
                </c:pt>
                <c:pt idx="8">
                  <c:v>42248</c:v>
                </c:pt>
                <c:pt idx="9">
                  <c:v>42278</c:v>
                </c:pt>
                <c:pt idx="10">
                  <c:v>42309</c:v>
                </c:pt>
                <c:pt idx="11">
                  <c:v>42339</c:v>
                </c:pt>
                <c:pt idx="12">
                  <c:v>42370</c:v>
                </c:pt>
                <c:pt idx="13">
                  <c:v>42401</c:v>
                </c:pt>
                <c:pt idx="14">
                  <c:v>42430</c:v>
                </c:pt>
                <c:pt idx="15">
                  <c:v>42461</c:v>
                </c:pt>
                <c:pt idx="16">
                  <c:v>42491</c:v>
                </c:pt>
                <c:pt idx="17">
                  <c:v>42522</c:v>
                </c:pt>
                <c:pt idx="18">
                  <c:v>42552</c:v>
                </c:pt>
                <c:pt idx="19">
                  <c:v>42583</c:v>
                </c:pt>
                <c:pt idx="20">
                  <c:v>42614</c:v>
                </c:pt>
                <c:pt idx="21">
                  <c:v>42644</c:v>
                </c:pt>
                <c:pt idx="22">
                  <c:v>42675</c:v>
                </c:pt>
                <c:pt idx="23">
                  <c:v>42705</c:v>
                </c:pt>
                <c:pt idx="24">
                  <c:v>42736</c:v>
                </c:pt>
                <c:pt idx="25">
                  <c:v>42767</c:v>
                </c:pt>
                <c:pt idx="26">
                  <c:v>42795</c:v>
                </c:pt>
                <c:pt idx="27">
                  <c:v>42826</c:v>
                </c:pt>
                <c:pt idx="28">
                  <c:v>42856</c:v>
                </c:pt>
                <c:pt idx="29">
                  <c:v>42887</c:v>
                </c:pt>
                <c:pt idx="30">
                  <c:v>42917</c:v>
                </c:pt>
                <c:pt idx="31">
                  <c:v>42948</c:v>
                </c:pt>
                <c:pt idx="32">
                  <c:v>42979</c:v>
                </c:pt>
                <c:pt idx="33">
                  <c:v>43009</c:v>
                </c:pt>
                <c:pt idx="34">
                  <c:v>43040</c:v>
                </c:pt>
              </c:numCache>
            </c:numRef>
          </c:cat>
          <c:val>
            <c:numRef>
              <c:f>作图!$S$2:$S$36</c:f>
              <c:numCache>
                <c:formatCode>General</c:formatCode>
                <c:ptCount val="35"/>
                <c:pt idx="0">
                  <c:v>42.302336694500013</c:v>
                </c:pt>
                <c:pt idx="1">
                  <c:v>64.988693655199995</c:v>
                </c:pt>
                <c:pt idx="2">
                  <c:v>4.9024402999000003</c:v>
                </c:pt>
                <c:pt idx="3">
                  <c:v>0</c:v>
                </c:pt>
                <c:pt idx="4">
                  <c:v>27.718551584099988</c:v>
                </c:pt>
                <c:pt idx="5">
                  <c:v>123.47978636369979</c:v>
                </c:pt>
                <c:pt idx="6">
                  <c:v>7.8448304006999914</c:v>
                </c:pt>
                <c:pt idx="7">
                  <c:v>9.2944743578000004</c:v>
                </c:pt>
                <c:pt idx="8">
                  <c:v>55.657276868599993</c:v>
                </c:pt>
                <c:pt idx="9">
                  <c:v>12.7438479382</c:v>
                </c:pt>
                <c:pt idx="10">
                  <c:v>141.2457503191998</c:v>
                </c:pt>
                <c:pt idx="11">
                  <c:v>165.12851672989999</c:v>
                </c:pt>
                <c:pt idx="12">
                  <c:v>35.986182435599993</c:v>
                </c:pt>
                <c:pt idx="13">
                  <c:v>130.12363962479995</c:v>
                </c:pt>
                <c:pt idx="14">
                  <c:v>238.81017396889996</c:v>
                </c:pt>
                <c:pt idx="15">
                  <c:v>128.27404968529999</c:v>
                </c:pt>
                <c:pt idx="16">
                  <c:v>456.58685664940003</c:v>
                </c:pt>
                <c:pt idx="17">
                  <c:v>118.90689528919999</c:v>
                </c:pt>
                <c:pt idx="18">
                  <c:v>157.22960827260005</c:v>
                </c:pt>
                <c:pt idx="19">
                  <c:v>307.01479873100004</c:v>
                </c:pt>
                <c:pt idx="20">
                  <c:v>596.92753511110016</c:v>
                </c:pt>
                <c:pt idx="21">
                  <c:v>181.49838392620001</c:v>
                </c:pt>
                <c:pt idx="22">
                  <c:v>1311.5933500780998</c:v>
                </c:pt>
                <c:pt idx="23">
                  <c:v>828.98211283589922</c:v>
                </c:pt>
                <c:pt idx="24">
                  <c:v>75.596103048800131</c:v>
                </c:pt>
                <c:pt idx="25">
                  <c:v>1004.6378881605002</c:v>
                </c:pt>
                <c:pt idx="26">
                  <c:v>598.72111345239989</c:v>
                </c:pt>
                <c:pt idx="27">
                  <c:v>71.929681287299999</c:v>
                </c:pt>
                <c:pt idx="28">
                  <c:v>74.747056970900118</c:v>
                </c:pt>
                <c:pt idx="29">
                  <c:v>303.35571855940003</c:v>
                </c:pt>
                <c:pt idx="30">
                  <c:v>114.35193368749998</c:v>
                </c:pt>
                <c:pt idx="31">
                  <c:v>301.59208373050001</c:v>
                </c:pt>
                <c:pt idx="32">
                  <c:v>177.72</c:v>
                </c:pt>
                <c:pt idx="33">
                  <c:v>127.45</c:v>
                </c:pt>
                <c:pt idx="34">
                  <c:v>24.2</c:v>
                </c:pt>
              </c:numCache>
            </c:numRef>
          </c:val>
        </c:ser>
        <c:ser>
          <c:idx val="3"/>
          <c:order val="3"/>
          <c:tx>
            <c:strRef>
              <c:f>作图!$T$1</c:f>
              <c:strCache>
                <c:ptCount val="1"/>
                <c:pt idx="0">
                  <c:v>货币型基金</c:v>
                </c:pt>
              </c:strCache>
            </c:strRef>
          </c:tx>
          <c:cat>
            <c:numRef>
              <c:f>作图!$P$2:$P$36</c:f>
              <c:numCache>
                <c:formatCode>yyyy\-mm;@</c:formatCode>
                <c:ptCount val="35"/>
                <c:pt idx="0">
                  <c:v>42005</c:v>
                </c:pt>
                <c:pt idx="1">
                  <c:v>42036</c:v>
                </c:pt>
                <c:pt idx="2">
                  <c:v>42064</c:v>
                </c:pt>
                <c:pt idx="3">
                  <c:v>42095</c:v>
                </c:pt>
                <c:pt idx="4">
                  <c:v>42125</c:v>
                </c:pt>
                <c:pt idx="5">
                  <c:v>42156</c:v>
                </c:pt>
                <c:pt idx="6">
                  <c:v>42186</c:v>
                </c:pt>
                <c:pt idx="7">
                  <c:v>42217</c:v>
                </c:pt>
                <c:pt idx="8">
                  <c:v>42248</c:v>
                </c:pt>
                <c:pt idx="9">
                  <c:v>42278</c:v>
                </c:pt>
                <c:pt idx="10">
                  <c:v>42309</c:v>
                </c:pt>
                <c:pt idx="11">
                  <c:v>42339</c:v>
                </c:pt>
                <c:pt idx="12">
                  <c:v>42370</c:v>
                </c:pt>
                <c:pt idx="13">
                  <c:v>42401</c:v>
                </c:pt>
                <c:pt idx="14">
                  <c:v>42430</c:v>
                </c:pt>
                <c:pt idx="15">
                  <c:v>42461</c:v>
                </c:pt>
                <c:pt idx="16">
                  <c:v>42491</c:v>
                </c:pt>
                <c:pt idx="17">
                  <c:v>42522</c:v>
                </c:pt>
                <c:pt idx="18">
                  <c:v>42552</c:v>
                </c:pt>
                <c:pt idx="19">
                  <c:v>42583</c:v>
                </c:pt>
                <c:pt idx="20">
                  <c:v>42614</c:v>
                </c:pt>
                <c:pt idx="21">
                  <c:v>42644</c:v>
                </c:pt>
                <c:pt idx="22">
                  <c:v>42675</c:v>
                </c:pt>
                <c:pt idx="23">
                  <c:v>42705</c:v>
                </c:pt>
                <c:pt idx="24">
                  <c:v>42736</c:v>
                </c:pt>
                <c:pt idx="25">
                  <c:v>42767</c:v>
                </c:pt>
                <c:pt idx="26">
                  <c:v>42795</c:v>
                </c:pt>
                <c:pt idx="27">
                  <c:v>42826</c:v>
                </c:pt>
                <c:pt idx="28">
                  <c:v>42856</c:v>
                </c:pt>
                <c:pt idx="29">
                  <c:v>42887</c:v>
                </c:pt>
                <c:pt idx="30">
                  <c:v>42917</c:v>
                </c:pt>
                <c:pt idx="31">
                  <c:v>42948</c:v>
                </c:pt>
                <c:pt idx="32">
                  <c:v>42979</c:v>
                </c:pt>
                <c:pt idx="33">
                  <c:v>43009</c:v>
                </c:pt>
                <c:pt idx="34">
                  <c:v>43040</c:v>
                </c:pt>
              </c:numCache>
            </c:numRef>
          </c:cat>
          <c:val>
            <c:numRef>
              <c:f>作图!$T$2:$T$36</c:f>
              <c:numCache>
                <c:formatCode>General</c:formatCode>
                <c:ptCount val="35"/>
                <c:pt idx="0">
                  <c:v>57.585625933700001</c:v>
                </c:pt>
                <c:pt idx="1">
                  <c:v>2.0186669388999987</c:v>
                </c:pt>
                <c:pt idx="2">
                  <c:v>8.1836900775000068</c:v>
                </c:pt>
                <c:pt idx="3">
                  <c:v>2.5067580274999997</c:v>
                </c:pt>
                <c:pt idx="4">
                  <c:v>15.003873952399999</c:v>
                </c:pt>
                <c:pt idx="5">
                  <c:v>44.746374395300002</c:v>
                </c:pt>
                <c:pt idx="6">
                  <c:v>14.829913770799999</c:v>
                </c:pt>
                <c:pt idx="7">
                  <c:v>5.3496969035999999</c:v>
                </c:pt>
                <c:pt idx="8">
                  <c:v>23.863833758899997</c:v>
                </c:pt>
                <c:pt idx="9">
                  <c:v>9.0640332249000028</c:v>
                </c:pt>
                <c:pt idx="10">
                  <c:v>96.044373573000001</c:v>
                </c:pt>
                <c:pt idx="11">
                  <c:v>281.20377407039962</c:v>
                </c:pt>
                <c:pt idx="12">
                  <c:v>14.406481548900018</c:v>
                </c:pt>
                <c:pt idx="13">
                  <c:v>19.558201415500001</c:v>
                </c:pt>
                <c:pt idx="14">
                  <c:v>2.0005709915000001</c:v>
                </c:pt>
                <c:pt idx="15">
                  <c:v>2.0003013069000031</c:v>
                </c:pt>
                <c:pt idx="16">
                  <c:v>13.969783871700022</c:v>
                </c:pt>
                <c:pt idx="17">
                  <c:v>117.53964161889998</c:v>
                </c:pt>
                <c:pt idx="18">
                  <c:v>91.195044081199981</c:v>
                </c:pt>
                <c:pt idx="19">
                  <c:v>4.0097474448000083</c:v>
                </c:pt>
                <c:pt idx="20">
                  <c:v>137.86031068510007</c:v>
                </c:pt>
                <c:pt idx="21">
                  <c:v>247.32785099310001</c:v>
                </c:pt>
                <c:pt idx="22">
                  <c:v>169.42871438450001</c:v>
                </c:pt>
                <c:pt idx="23">
                  <c:v>361.94899489929969</c:v>
                </c:pt>
                <c:pt idx="24">
                  <c:v>17.901870774199999</c:v>
                </c:pt>
                <c:pt idx="25">
                  <c:v>70.150417463499807</c:v>
                </c:pt>
                <c:pt idx="26">
                  <c:v>154.30876517370001</c:v>
                </c:pt>
                <c:pt idx="27">
                  <c:v>102.28669990909999</c:v>
                </c:pt>
                <c:pt idx="28">
                  <c:v>21.653744652699999</c:v>
                </c:pt>
                <c:pt idx="29">
                  <c:v>120.68239202699975</c:v>
                </c:pt>
                <c:pt idx="30">
                  <c:v>61.278825167600004</c:v>
                </c:pt>
                <c:pt idx="31">
                  <c:v>299.21304753310011</c:v>
                </c:pt>
                <c:pt idx="32">
                  <c:v>81.59</c:v>
                </c:pt>
                <c:pt idx="33">
                  <c:v>0</c:v>
                </c:pt>
                <c:pt idx="34">
                  <c:v>0</c:v>
                </c:pt>
              </c:numCache>
            </c:numRef>
          </c:val>
        </c:ser>
        <c:ser>
          <c:idx val="4"/>
          <c:order val="4"/>
          <c:tx>
            <c:strRef>
              <c:f>作图!$U$1</c:f>
              <c:strCache>
                <c:ptCount val="1"/>
                <c:pt idx="0">
                  <c:v>另类投资基金</c:v>
                </c:pt>
              </c:strCache>
            </c:strRef>
          </c:tx>
          <c:cat>
            <c:numRef>
              <c:f>作图!$P$2:$P$36</c:f>
              <c:numCache>
                <c:formatCode>yyyy\-mm;@</c:formatCode>
                <c:ptCount val="35"/>
                <c:pt idx="0">
                  <c:v>42005</c:v>
                </c:pt>
                <c:pt idx="1">
                  <c:v>42036</c:v>
                </c:pt>
                <c:pt idx="2">
                  <c:v>42064</c:v>
                </c:pt>
                <c:pt idx="3">
                  <c:v>42095</c:v>
                </c:pt>
                <c:pt idx="4">
                  <c:v>42125</c:v>
                </c:pt>
                <c:pt idx="5">
                  <c:v>42156</c:v>
                </c:pt>
                <c:pt idx="6">
                  <c:v>42186</c:v>
                </c:pt>
                <c:pt idx="7">
                  <c:v>42217</c:v>
                </c:pt>
                <c:pt idx="8">
                  <c:v>42248</c:v>
                </c:pt>
                <c:pt idx="9">
                  <c:v>42278</c:v>
                </c:pt>
                <c:pt idx="10">
                  <c:v>42309</c:v>
                </c:pt>
                <c:pt idx="11">
                  <c:v>42339</c:v>
                </c:pt>
                <c:pt idx="12">
                  <c:v>42370</c:v>
                </c:pt>
                <c:pt idx="13">
                  <c:v>42401</c:v>
                </c:pt>
                <c:pt idx="14">
                  <c:v>42430</c:v>
                </c:pt>
                <c:pt idx="15">
                  <c:v>42461</c:v>
                </c:pt>
                <c:pt idx="16">
                  <c:v>42491</c:v>
                </c:pt>
                <c:pt idx="17">
                  <c:v>42522</c:v>
                </c:pt>
                <c:pt idx="18">
                  <c:v>42552</c:v>
                </c:pt>
                <c:pt idx="19">
                  <c:v>42583</c:v>
                </c:pt>
                <c:pt idx="20">
                  <c:v>42614</c:v>
                </c:pt>
                <c:pt idx="21">
                  <c:v>42644</c:v>
                </c:pt>
                <c:pt idx="22">
                  <c:v>42675</c:v>
                </c:pt>
                <c:pt idx="23">
                  <c:v>42705</c:v>
                </c:pt>
                <c:pt idx="24">
                  <c:v>42736</c:v>
                </c:pt>
                <c:pt idx="25">
                  <c:v>42767</c:v>
                </c:pt>
                <c:pt idx="26">
                  <c:v>42795</c:v>
                </c:pt>
                <c:pt idx="27">
                  <c:v>42826</c:v>
                </c:pt>
                <c:pt idx="28">
                  <c:v>42856</c:v>
                </c:pt>
                <c:pt idx="29">
                  <c:v>42887</c:v>
                </c:pt>
                <c:pt idx="30">
                  <c:v>42917</c:v>
                </c:pt>
                <c:pt idx="31">
                  <c:v>42948</c:v>
                </c:pt>
                <c:pt idx="32">
                  <c:v>42979</c:v>
                </c:pt>
                <c:pt idx="33">
                  <c:v>43009</c:v>
                </c:pt>
                <c:pt idx="34">
                  <c:v>43040</c:v>
                </c:pt>
              </c:numCache>
            </c:numRef>
          </c:cat>
          <c:val>
            <c:numRef>
              <c:f>作图!$U$2:$U$36</c:f>
              <c:numCache>
                <c:formatCode>General</c:formatCode>
                <c:ptCount val="35"/>
                <c:pt idx="0">
                  <c:v>0</c:v>
                </c:pt>
                <c:pt idx="1">
                  <c:v>11.2639776148</c:v>
                </c:pt>
                <c:pt idx="2">
                  <c:v>0</c:v>
                </c:pt>
                <c:pt idx="3">
                  <c:v>7.0951346010999883</c:v>
                </c:pt>
                <c:pt idx="4">
                  <c:v>0</c:v>
                </c:pt>
                <c:pt idx="5">
                  <c:v>4.9695233977999997</c:v>
                </c:pt>
                <c:pt idx="6">
                  <c:v>29.995915577200002</c:v>
                </c:pt>
                <c:pt idx="7">
                  <c:v>33.444444846299994</c:v>
                </c:pt>
                <c:pt idx="8">
                  <c:v>7.7244365537999871</c:v>
                </c:pt>
                <c:pt idx="9">
                  <c:v>0</c:v>
                </c:pt>
                <c:pt idx="10">
                  <c:v>6.1982542650999903</c:v>
                </c:pt>
                <c:pt idx="11">
                  <c:v>12.394632539400027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7.0721291548999998</c:v>
                </c:pt>
                <c:pt idx="16">
                  <c:v>13.5164107069</c:v>
                </c:pt>
                <c:pt idx="17">
                  <c:v>0</c:v>
                </c:pt>
                <c:pt idx="18">
                  <c:v>0</c:v>
                </c:pt>
                <c:pt idx="19">
                  <c:v>0</c:v>
                </c:pt>
                <c:pt idx="20">
                  <c:v>0</c:v>
                </c:pt>
                <c:pt idx="21">
                  <c:v>0</c:v>
                </c:pt>
                <c:pt idx="22">
                  <c:v>0</c:v>
                </c:pt>
                <c:pt idx="23">
                  <c:v>0</c:v>
                </c:pt>
                <c:pt idx="24">
                  <c:v>0</c:v>
                </c:pt>
                <c:pt idx="25">
                  <c:v>0</c:v>
                </c:pt>
                <c:pt idx="26">
                  <c:v>4.9331386448999996</c:v>
                </c:pt>
                <c:pt idx="27">
                  <c:v>0</c:v>
                </c:pt>
                <c:pt idx="28">
                  <c:v>0</c:v>
                </c:pt>
                <c:pt idx="29">
                  <c:v>0</c:v>
                </c:pt>
                <c:pt idx="30">
                  <c:v>0</c:v>
                </c:pt>
                <c:pt idx="31">
                  <c:v>0</c:v>
                </c:pt>
                <c:pt idx="32">
                  <c:v>0</c:v>
                </c:pt>
                <c:pt idx="33">
                  <c:v>0</c:v>
                </c:pt>
                <c:pt idx="34">
                  <c:v>0</c:v>
                </c:pt>
              </c:numCache>
            </c:numRef>
          </c:val>
        </c:ser>
        <c:ser>
          <c:idx val="5"/>
          <c:order val="5"/>
          <c:tx>
            <c:strRef>
              <c:f>作图!$V$1</c:f>
              <c:strCache>
                <c:ptCount val="1"/>
                <c:pt idx="0">
                  <c:v>QDII基金</c:v>
                </c:pt>
              </c:strCache>
            </c:strRef>
          </c:tx>
          <c:cat>
            <c:numRef>
              <c:f>作图!$P$2:$P$36</c:f>
              <c:numCache>
                <c:formatCode>yyyy\-mm;@</c:formatCode>
                <c:ptCount val="35"/>
                <c:pt idx="0">
                  <c:v>42005</c:v>
                </c:pt>
                <c:pt idx="1">
                  <c:v>42036</c:v>
                </c:pt>
                <c:pt idx="2">
                  <c:v>42064</c:v>
                </c:pt>
                <c:pt idx="3">
                  <c:v>42095</c:v>
                </c:pt>
                <c:pt idx="4">
                  <c:v>42125</c:v>
                </c:pt>
                <c:pt idx="5">
                  <c:v>42156</c:v>
                </c:pt>
                <c:pt idx="6">
                  <c:v>42186</c:v>
                </c:pt>
                <c:pt idx="7">
                  <c:v>42217</c:v>
                </c:pt>
                <c:pt idx="8">
                  <c:v>42248</c:v>
                </c:pt>
                <c:pt idx="9">
                  <c:v>42278</c:v>
                </c:pt>
                <c:pt idx="10">
                  <c:v>42309</c:v>
                </c:pt>
                <c:pt idx="11">
                  <c:v>42339</c:v>
                </c:pt>
                <c:pt idx="12">
                  <c:v>42370</c:v>
                </c:pt>
                <c:pt idx="13">
                  <c:v>42401</c:v>
                </c:pt>
                <c:pt idx="14">
                  <c:v>42430</c:v>
                </c:pt>
                <c:pt idx="15">
                  <c:v>42461</c:v>
                </c:pt>
                <c:pt idx="16">
                  <c:v>42491</c:v>
                </c:pt>
                <c:pt idx="17">
                  <c:v>42522</c:v>
                </c:pt>
                <c:pt idx="18">
                  <c:v>42552</c:v>
                </c:pt>
                <c:pt idx="19">
                  <c:v>42583</c:v>
                </c:pt>
                <c:pt idx="20">
                  <c:v>42614</c:v>
                </c:pt>
                <c:pt idx="21">
                  <c:v>42644</c:v>
                </c:pt>
                <c:pt idx="22">
                  <c:v>42675</c:v>
                </c:pt>
                <c:pt idx="23">
                  <c:v>42705</c:v>
                </c:pt>
                <c:pt idx="24">
                  <c:v>42736</c:v>
                </c:pt>
                <c:pt idx="25">
                  <c:v>42767</c:v>
                </c:pt>
                <c:pt idx="26">
                  <c:v>42795</c:v>
                </c:pt>
                <c:pt idx="27">
                  <c:v>42826</c:v>
                </c:pt>
                <c:pt idx="28">
                  <c:v>42856</c:v>
                </c:pt>
                <c:pt idx="29">
                  <c:v>42887</c:v>
                </c:pt>
                <c:pt idx="30">
                  <c:v>42917</c:v>
                </c:pt>
                <c:pt idx="31">
                  <c:v>42948</c:v>
                </c:pt>
                <c:pt idx="32">
                  <c:v>42979</c:v>
                </c:pt>
                <c:pt idx="33">
                  <c:v>43009</c:v>
                </c:pt>
                <c:pt idx="34">
                  <c:v>43040</c:v>
                </c:pt>
              </c:numCache>
            </c:numRef>
          </c:cat>
          <c:val>
            <c:numRef>
              <c:f>作图!$V$2:$V$36</c:f>
              <c:numCache>
                <c:formatCode>General</c:formatCode>
                <c:ptCount val="35"/>
                <c:pt idx="0">
                  <c:v>0</c:v>
                </c:pt>
                <c:pt idx="1">
                  <c:v>3.3023275509000012</c:v>
                </c:pt>
                <c:pt idx="2">
                  <c:v>10.5100196092</c:v>
                </c:pt>
                <c:pt idx="3">
                  <c:v>33.544203656899995</c:v>
                </c:pt>
                <c:pt idx="4">
                  <c:v>7.8892448688999934</c:v>
                </c:pt>
                <c:pt idx="5">
                  <c:v>2.6305254099999997</c:v>
                </c:pt>
                <c:pt idx="6">
                  <c:v>0</c:v>
                </c:pt>
                <c:pt idx="7">
                  <c:v>0</c:v>
                </c:pt>
                <c:pt idx="8">
                  <c:v>7.3579727860999933</c:v>
                </c:pt>
                <c:pt idx="9">
                  <c:v>0</c:v>
                </c:pt>
                <c:pt idx="10">
                  <c:v>0</c:v>
                </c:pt>
                <c:pt idx="11">
                  <c:v>14.159011482799999</c:v>
                </c:pt>
                <c:pt idx="12">
                  <c:v>4.3048851176999872</c:v>
                </c:pt>
                <c:pt idx="13">
                  <c:v>0</c:v>
                </c:pt>
                <c:pt idx="14">
                  <c:v>30.445588339399972</c:v>
                </c:pt>
                <c:pt idx="15">
                  <c:v>2.2015003337999999</c:v>
                </c:pt>
                <c:pt idx="16">
                  <c:v>2.4427265591</c:v>
                </c:pt>
                <c:pt idx="17">
                  <c:v>22.58879721099995</c:v>
                </c:pt>
                <c:pt idx="18">
                  <c:v>19.331436443200001</c:v>
                </c:pt>
                <c:pt idx="19">
                  <c:v>0</c:v>
                </c:pt>
                <c:pt idx="20">
                  <c:v>2.0930824904999987</c:v>
                </c:pt>
                <c:pt idx="21">
                  <c:v>6.9840225326000001</c:v>
                </c:pt>
                <c:pt idx="22">
                  <c:v>11.5507710726</c:v>
                </c:pt>
                <c:pt idx="23">
                  <c:v>37.792416617100066</c:v>
                </c:pt>
                <c:pt idx="24">
                  <c:v>14.879722657200015</c:v>
                </c:pt>
                <c:pt idx="25">
                  <c:v>2.4970267343999999</c:v>
                </c:pt>
                <c:pt idx="26">
                  <c:v>0</c:v>
                </c:pt>
                <c:pt idx="27">
                  <c:v>8.9646578200000047</c:v>
                </c:pt>
                <c:pt idx="28">
                  <c:v>0</c:v>
                </c:pt>
                <c:pt idx="29">
                  <c:v>3.3309986537999987</c:v>
                </c:pt>
                <c:pt idx="30">
                  <c:v>0</c:v>
                </c:pt>
                <c:pt idx="31">
                  <c:v>10.6184153566</c:v>
                </c:pt>
                <c:pt idx="32">
                  <c:v>2.0699999999999998</c:v>
                </c:pt>
                <c:pt idx="33">
                  <c:v>2.71</c:v>
                </c:pt>
                <c:pt idx="34">
                  <c:v>0</c:v>
                </c:pt>
              </c:numCache>
            </c:numRef>
          </c:val>
        </c:ser>
        <c:gapWidth val="75"/>
        <c:overlap val="100"/>
        <c:axId val="78424320"/>
        <c:axId val="78434304"/>
      </c:barChart>
      <c:dateAx>
        <c:axId val="78424320"/>
        <c:scaling>
          <c:orientation val="minMax"/>
        </c:scaling>
        <c:axPos val="b"/>
        <c:numFmt formatCode="yyyy\-mm;@" sourceLinked="0"/>
        <c:majorTickMark val="none"/>
        <c:tickLblPos val="nextTo"/>
        <c:crossAx val="78434304"/>
        <c:crosses val="autoZero"/>
        <c:auto val="1"/>
        <c:lblOffset val="100"/>
      </c:dateAx>
      <c:valAx>
        <c:axId val="78434304"/>
        <c:scaling>
          <c:orientation val="minMax"/>
        </c:scaling>
        <c:axPos val="l"/>
        <c:numFmt formatCode="General" sourceLinked="1"/>
        <c:majorTickMark val="none"/>
        <c:tickLblPos val="nextTo"/>
        <c:spPr>
          <a:ln w="9525">
            <a:noFill/>
          </a:ln>
        </c:spPr>
        <c:crossAx val="78424320"/>
        <c:crosses val="autoZero"/>
        <c:crossBetween val="between"/>
      </c:valAx>
      <c:spPr>
        <a:noFill/>
        <a:ln w="25400">
          <a:noFill/>
        </a:ln>
      </c:spPr>
    </c:plotArea>
    <c:legend>
      <c:legendPos val="b"/>
    </c:legend>
    <c:plotVisOnly val="1"/>
    <c:dispBlanksAs val="gap"/>
  </c:chart>
  <c:externalData r:id="rId1"/>
</c:chartSpac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72853A-AEB7-456A-AFC5-7D560BD69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241</Words>
  <Characters>1380</Characters>
  <Application>Microsoft Office Word</Application>
  <DocSecurity>0</DocSecurity>
  <Lines>11</Lines>
  <Paragraphs>3</Paragraphs>
  <ScaleCrop>false</ScaleCrop>
  <Company>Microsoft</Company>
  <LinksUpToDate>false</LinksUpToDate>
  <CharactersWithSpaces>1618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hfjj</dc:creator>
  <cp:lastModifiedBy>林娱庭</cp:lastModifiedBy>
  <cp:revision>29</cp:revision>
  <cp:lastPrinted>2016-08-08T02:00:00Z</cp:lastPrinted>
  <dcterms:created xsi:type="dcterms:W3CDTF">2017-11-08T06:17:00Z</dcterms:created>
  <dcterms:modified xsi:type="dcterms:W3CDTF">2017-11-15T01:13:00Z</dcterms:modified>
</cp:coreProperties>
</file>